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CESI小标宋-GB13000" w:hAnsi="CESI小标宋-GB13000" w:eastAsia="CESI小标宋-GB13000" w:cs="CESI小标宋-GB13000"/>
          <w:sz w:val="44"/>
          <w:szCs w:val="44"/>
          <w:lang w:val="en-US" w:eastAsia="zh-CN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  <w:lang w:val="en-US" w:eastAsia="zh-CN"/>
        </w:rPr>
        <w:t>2021年度一流</w:t>
      </w:r>
      <w:bookmarkStart w:id="0" w:name="_GoBack"/>
      <w:bookmarkEnd w:id="0"/>
      <w:r>
        <w:rPr>
          <w:rFonts w:hint="eastAsia" w:ascii="CESI小标宋-GB13000" w:hAnsi="CESI小标宋-GB13000" w:eastAsia="CESI小标宋-GB13000" w:cs="CESI小标宋-GB13000"/>
          <w:sz w:val="44"/>
          <w:szCs w:val="44"/>
          <w:lang w:val="en-US" w:eastAsia="zh-CN"/>
        </w:rPr>
        <w:t>学会、特色学会名单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  <w:lang w:val="en-US" w:eastAsia="zh-CN"/>
        </w:rPr>
        <w:t>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-14" w:firstLine="643" w:firstLineChars="201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-14" w:firstLine="643" w:firstLineChars="201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2021年度一流学会（排名不分先后）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1.杭州数字经济联合会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2.杭州市医学会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3.杭州市生态文化协会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4.杭州创业发展促进会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5.杭州青年科技工作者协会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6.杭州市民间中医药发展促进会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7.杭州市土木建筑学会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8.杭州市仪器仪表学会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9.杭州市交通运输学会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10.杭州市护理学会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2021年度特色学会（排名不分先后）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1.杭州市科技合作促进会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2.杭州结构与地基处理研究会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3.杭州市中西医结合学会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4.杭州市食品营养学会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5.杭州市中医药协会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6.杭州市心理卫生协会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7.杭州市水生植物学会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8.杭州市创意设计研究会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9.杭州市农学会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10.杭州市抗癌学会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6162"/>
    <w:rsid w:val="7FD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2022-03-14T09:19:00Z</dcterms:created>
  <dc:creator>user</dc:creator>
  <cp:lastModifiedBy>user</cp:lastModifiedBy>
  <dcterms:modified xsi:type="dcterms:W3CDTF">2022-03-14T09:21:31Z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