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90" w:rsidRPr="00F54E56" w:rsidRDefault="002A6A90" w:rsidP="00F54E56">
      <w:pPr>
        <w:jc w:val="center"/>
        <w:rPr>
          <w:rFonts w:ascii="小标宋" w:eastAsia="小标宋" w:hAnsi="黑体" w:cs="宋体" w:hint="eastAsia"/>
          <w:bCs w:val="0"/>
          <w:color w:val="000000"/>
          <w:sz w:val="44"/>
          <w:szCs w:val="44"/>
        </w:rPr>
      </w:pPr>
      <w:bookmarkStart w:id="0" w:name="_GoBack"/>
      <w:r w:rsidRPr="00F54E56">
        <w:rPr>
          <w:rFonts w:ascii="小标宋" w:eastAsia="小标宋" w:hAnsi="黑体" w:cs="宋体" w:hint="eastAsia"/>
          <w:bCs w:val="0"/>
          <w:color w:val="000000"/>
          <w:sz w:val="44"/>
          <w:szCs w:val="44"/>
        </w:rPr>
        <w:t>杭州市第三十五届青少年科技创新大赛少年儿童科学幻想画获奖公示名单</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68"/>
        <w:gridCol w:w="992"/>
        <w:gridCol w:w="1865"/>
        <w:gridCol w:w="545"/>
        <w:gridCol w:w="1570"/>
        <w:gridCol w:w="982"/>
      </w:tblGrid>
      <w:tr w:rsidR="002A6A90" w:rsidRPr="00E26567" w:rsidTr="0036531E">
        <w:trPr>
          <w:trHeight w:val="570"/>
          <w:jc w:val="center"/>
        </w:trPr>
        <w:tc>
          <w:tcPr>
            <w:tcW w:w="724" w:type="dxa"/>
            <w:shd w:val="clear" w:color="auto" w:fill="auto"/>
            <w:vAlign w:val="center"/>
            <w:hideMark/>
          </w:tcPr>
          <w:bookmarkEnd w:id="0"/>
          <w:p w:rsidR="002A6A90" w:rsidRPr="00E26567"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序号</w:t>
            </w:r>
          </w:p>
        </w:tc>
        <w:tc>
          <w:tcPr>
            <w:tcW w:w="2268" w:type="dxa"/>
            <w:shd w:val="clear" w:color="auto" w:fill="auto"/>
            <w:vAlign w:val="center"/>
            <w:hideMark/>
          </w:tcPr>
          <w:p w:rsidR="002A6A90" w:rsidRPr="00E26567"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作品名称</w:t>
            </w:r>
          </w:p>
        </w:tc>
        <w:tc>
          <w:tcPr>
            <w:tcW w:w="992" w:type="dxa"/>
            <w:shd w:val="clear" w:color="auto" w:fill="auto"/>
            <w:vAlign w:val="center"/>
            <w:hideMark/>
          </w:tcPr>
          <w:p w:rsidR="002A6A90" w:rsidRPr="00E26567"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作者</w:t>
            </w:r>
          </w:p>
        </w:tc>
        <w:tc>
          <w:tcPr>
            <w:tcW w:w="1865" w:type="dxa"/>
            <w:shd w:val="clear" w:color="auto" w:fill="auto"/>
            <w:vAlign w:val="center"/>
            <w:hideMark/>
          </w:tcPr>
          <w:p w:rsidR="002A6A90" w:rsidRPr="00E26567"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学校</w:t>
            </w:r>
          </w:p>
        </w:tc>
        <w:tc>
          <w:tcPr>
            <w:tcW w:w="545" w:type="dxa"/>
            <w:shd w:val="clear" w:color="auto" w:fill="auto"/>
            <w:vAlign w:val="center"/>
            <w:hideMark/>
          </w:tcPr>
          <w:p w:rsidR="002A6A90" w:rsidRPr="00E26567"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年级</w:t>
            </w:r>
          </w:p>
        </w:tc>
        <w:tc>
          <w:tcPr>
            <w:tcW w:w="1570" w:type="dxa"/>
            <w:shd w:val="clear" w:color="auto" w:fill="auto"/>
            <w:vAlign w:val="center"/>
            <w:hideMark/>
          </w:tcPr>
          <w:p w:rsidR="002A6A90" w:rsidRPr="00E26567"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指导教师</w:t>
            </w:r>
          </w:p>
        </w:tc>
        <w:tc>
          <w:tcPr>
            <w:tcW w:w="982" w:type="dxa"/>
            <w:shd w:val="clear" w:color="auto" w:fill="auto"/>
            <w:vAlign w:val="center"/>
            <w:hideMark/>
          </w:tcPr>
          <w:p w:rsidR="002A6A90"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获奖</w:t>
            </w:r>
          </w:p>
          <w:p w:rsidR="002A6A90" w:rsidRPr="00E26567" w:rsidRDefault="002A6A90" w:rsidP="0036531E">
            <w:pPr>
              <w:widowControl/>
              <w:jc w:val="center"/>
              <w:rPr>
                <w:rFonts w:hAnsi="宋体" w:cs="宋体"/>
                <w:b/>
                <w:color w:val="000000"/>
                <w:sz w:val="21"/>
                <w:szCs w:val="21"/>
              </w:rPr>
            </w:pPr>
            <w:r w:rsidRPr="00E26567">
              <w:rPr>
                <w:rFonts w:hAnsi="宋体" w:cs="宋体" w:hint="eastAsia"/>
                <w:b/>
                <w:color w:val="000000"/>
                <w:sz w:val="21"/>
                <w:szCs w:val="21"/>
              </w:rPr>
              <w:t>等级</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未来净水器</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王曦童</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杭州市大学路小学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吴联益</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体能修复胶囊</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叶周</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杭州市朝晖中学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王洪亚</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火山能源亚运村</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许楼钧</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杭州市钱江新城实验学校</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施燕燕</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“匠心”号老手艺传承机</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刘烨</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杭州市丁兰第二小学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梅小霞、陈张依越</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多维体时代</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张语恬</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杭州市钱江外国语实验学校</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宋澜</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6</w:t>
            </w:r>
          </w:p>
        </w:tc>
        <w:tc>
          <w:tcPr>
            <w:tcW w:w="2268"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亚运专用任意门AI列车</w:t>
            </w:r>
          </w:p>
        </w:tc>
        <w:tc>
          <w:tcPr>
            <w:tcW w:w="992"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曹一晰</w:t>
            </w:r>
          </w:p>
        </w:tc>
        <w:tc>
          <w:tcPr>
            <w:tcW w:w="1865"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杭州市和家园小学</w:t>
            </w:r>
          </w:p>
        </w:tc>
        <w:tc>
          <w:tcPr>
            <w:tcW w:w="545"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方丽君</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7</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助力亚运，病毒检测康复舱</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王景</w:t>
            </w:r>
            <w:r>
              <w:rPr>
                <w:rFonts w:ascii="宋体" w:eastAsia="宋体" w:hAnsi="宋体" w:cs="宋体" w:hint="eastAsia"/>
                <w:color w:val="000000"/>
                <w:sz w:val="22"/>
                <w:szCs w:val="22"/>
              </w:rPr>
              <w:t>珵</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杭州市余杭区英特西溪外国语学校</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阮立</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8</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杭城亚运保护伞——5G中国芯智能医疗系统</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周潘唯一</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杭州市临安区博世凯实验小学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许海燕</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9</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山核桃采摘加工一体机</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范奕欣</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桐庐县学府小学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陈运钬</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10</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森林消防卫士</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梁米宣</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桐庐县实验小学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濮莹君</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一等奖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11</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科技游乐场</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沈子为</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杭州市德天实验小学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孙佳丽</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12</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天空之城</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张悦然</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杭州市德天实验小学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孙佳丽</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13</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未来亚运城的天际</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丁羽霏</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杭州市胜蓝实验小学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童灵莉</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14</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VR·科技亚运</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周钰</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杭州市风帆中学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王秀敏</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15</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亚运食堂</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祁心</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杭州采荷第二小学教育集团（采荷校区）</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施流萤</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16</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海底亚运会</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杨歆妍</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杭州市采荷第三小学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李睿</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17</w:t>
            </w:r>
          </w:p>
        </w:tc>
        <w:tc>
          <w:tcPr>
            <w:tcW w:w="2268"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光盘行动之粮食还生机</w:t>
            </w:r>
          </w:p>
        </w:tc>
        <w:tc>
          <w:tcPr>
            <w:tcW w:w="992"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周一</w:t>
            </w:r>
          </w:p>
        </w:tc>
        <w:tc>
          <w:tcPr>
            <w:tcW w:w="1865"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杭州市和家园小学</w:t>
            </w:r>
          </w:p>
        </w:tc>
        <w:tc>
          <w:tcPr>
            <w:tcW w:w="545"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蔡佳丽</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18</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我的贴身伙伴-多功能智能书包</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刘依颖</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杭州市学军小学紫金港校区</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 xml:space="preserve">　</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lastRenderedPageBreak/>
              <w:t>19</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地震救援飞行器</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王西子</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杭州市行知小学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杨育云</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20</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智慧亚运村</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郑陈一</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杭州市嘉绿苑小学嘉益校区</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郑雅敏</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21</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科技让兵马俑活起来</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段昊铖</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杭州市十三中教育集团（总校）</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候晓雪</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22</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垃圾再利用，助力绿亚运</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洪颖童</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杭州市十三中教育集团（总校）</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刘凯骊</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23</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杭州亚运空铁</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蓝澜之</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杭州市余杭区星桥第一小学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龚媛</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24</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现实与虚拟</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盛益泽</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杭州市富阳区富春第三小学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羊梦亚</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25</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城市悬浮停车场</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吕锦涵</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杭州市富阳区富春第六小学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于晓燕</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26</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绿色环保·智能科技城市</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詹煜琪</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浙江省杭州市富阳区实验小学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骆原</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27</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新冠克星</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张清如</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浙江省杭州市富阳区实验小学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张隐</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28</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新型垃圾桶路灯</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陈奕涵</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杭州市临安区晨曦小学西校区</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周永琼</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29</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瞬移照相机</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李涵</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杭州市临安区板桥镇板桥小学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朱映莲</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30</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智能资源记忆库</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周颖</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桐庐县富春江小学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吕槐春</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31</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神奇的螳螂</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邵</w:t>
            </w:r>
            <w:r>
              <w:rPr>
                <w:rFonts w:ascii="宋体" w:eastAsia="宋体" w:hAnsi="宋体" w:cs="宋体" w:hint="eastAsia"/>
                <w:color w:val="000000"/>
                <w:sz w:val="22"/>
                <w:szCs w:val="22"/>
              </w:rPr>
              <w:t>瑔</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杭州市抚宁巷小学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二</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张文忠</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32</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智能亚运--精准身体检测仪</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翁心</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杭州市时代小学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张忠华</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33</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多功能运动员检录机器人</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叶珂涵</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杭州市清泰实验学校</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姚祺凯</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34</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AI时代</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王婧涵</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杭州市开元中学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楼丽莎</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35</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科技亚运</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李子萱</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杭州天地实验小学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周笑燕</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36</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全民健身热</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周晔如</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杭州市春蕾中学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八</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原晋远</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37</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神奇的头盔</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柴诗缘</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杭州长江实验小学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陈颖</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38</w:t>
            </w:r>
          </w:p>
        </w:tc>
        <w:tc>
          <w:tcPr>
            <w:tcW w:w="2268"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战胜新冠，喜迎亚运</w:t>
            </w:r>
          </w:p>
        </w:tc>
        <w:tc>
          <w:tcPr>
            <w:tcW w:w="992"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朱轩昊</w:t>
            </w:r>
          </w:p>
        </w:tc>
        <w:tc>
          <w:tcPr>
            <w:tcW w:w="1865"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杭州采荷第二小学教育集团（采荷校区）</w:t>
            </w:r>
          </w:p>
        </w:tc>
        <w:tc>
          <w:tcPr>
            <w:tcW w:w="545"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000000" w:fill="FFFFFF"/>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马</w:t>
            </w:r>
            <w:r>
              <w:rPr>
                <w:rFonts w:ascii="宋体" w:eastAsia="宋体" w:hAnsi="宋体" w:cs="宋体" w:hint="eastAsia"/>
                <w:color w:val="000000"/>
                <w:sz w:val="22"/>
                <w:szCs w:val="22"/>
              </w:rPr>
              <w:t>琍</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39</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智慧未来</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张艺桐</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杭州采荷第二小学教育集团（采荷校区）</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张群</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40</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思考的天梯，致智能时代</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吴奕昕</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杭州市文澜中学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初二</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陈芳</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lastRenderedPageBreak/>
              <w:t>41</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智能睡垫</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杨济名</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杭州市星洲小学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袁亚</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42</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未来生活大典</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胡钰涵</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浙江省教育厅教研室附属小学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江心语</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43</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亚运身体检测仪</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金子萱</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杭州市紫金港中学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沈哲宇</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44</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智能防高空坠物雨棚</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谢天</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杭州之江实验中学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戴羽藤</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45</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灭菌发射器</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沈</w:t>
            </w:r>
            <w:r>
              <w:rPr>
                <w:rFonts w:ascii="宋体" w:eastAsia="宋体" w:hAnsi="宋体" w:cs="宋体" w:hint="eastAsia"/>
                <w:color w:val="000000"/>
                <w:sz w:val="22"/>
                <w:szCs w:val="22"/>
              </w:rPr>
              <w:t>玥</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杭州市余杭区乔司中心小学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施晗晓</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46</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神奇的智能餐桌</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干雨泽</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杭州市余杭区英特西溪外国语学校</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许子怡</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47</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城市未来公交车</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童彤</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杭州市余杭区仓前中学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吴高娃</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48</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净化供能机器人</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刘家良</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杭州市余杭区维翰学校</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刘银山</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49</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世界遗产修复器</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陈悦</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萧山区凤标小学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陈亚</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50</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环保发电悬浮体育赛场</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张昕欣</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杭州市富阳区东洲中心小学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杨锶宇</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51</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垃圾分类智能设备</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孙高妍</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杭州市富阳区富春第六小学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林芝</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52</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智能防疫系统</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孙子豪</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杭州市临安区实验初级中学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王秋萍</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53</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扫雷机甲“格雷格”螃蟹</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叶季宏</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杭州市临安区城北小学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郑福梅</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54</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调温消毒型防护服</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王国轩</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杭州市临安区横溪小学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叶海燕</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55</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壁画修复器</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竺方可</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杭州市临安区高虹镇小学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张婷婷</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56</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“中国号”海洋生态舰</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朱雨婷</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桐庐县洋洲小学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五</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陈微蓉</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57</w:t>
            </w:r>
          </w:p>
        </w:tc>
        <w:tc>
          <w:tcPr>
            <w:tcW w:w="2268"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未来理想分娩室</w:t>
            </w:r>
          </w:p>
        </w:tc>
        <w:tc>
          <w:tcPr>
            <w:tcW w:w="992"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雷浩滢</w:t>
            </w:r>
          </w:p>
        </w:tc>
        <w:tc>
          <w:tcPr>
            <w:tcW w:w="186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桐庐县莪山民族小学</w:t>
            </w:r>
          </w:p>
        </w:tc>
        <w:tc>
          <w:tcPr>
            <w:tcW w:w="545"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四</w:t>
            </w:r>
          </w:p>
        </w:tc>
        <w:tc>
          <w:tcPr>
            <w:tcW w:w="1570" w:type="dxa"/>
            <w:shd w:val="clear" w:color="auto" w:fill="auto"/>
            <w:noWrap/>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应丽珍</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58</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“移动医院”</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项子露</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桐庐县方埠小学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六</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蓝羽、高杰飞</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27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59</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新能源  新家园</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 xml:space="preserve">吴芮颖 </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 xml:space="preserve">淳安县南山学校　</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余飞寅</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r w:rsidR="002A6A90" w:rsidRPr="00E26567" w:rsidTr="0036531E">
        <w:trPr>
          <w:trHeight w:val="540"/>
          <w:jc w:val="center"/>
        </w:trPr>
        <w:tc>
          <w:tcPr>
            <w:tcW w:w="724" w:type="dxa"/>
            <w:shd w:val="clear" w:color="auto" w:fill="auto"/>
            <w:vAlign w:val="center"/>
            <w:hideMark/>
          </w:tcPr>
          <w:p w:rsidR="002A6A90" w:rsidRPr="00E26567" w:rsidRDefault="002A6A90" w:rsidP="0036531E">
            <w:pPr>
              <w:widowControl/>
              <w:jc w:val="center"/>
              <w:rPr>
                <w:rFonts w:hAnsi="宋体" w:cs="宋体"/>
                <w:bCs w:val="0"/>
                <w:color w:val="000000"/>
                <w:sz w:val="21"/>
                <w:szCs w:val="21"/>
              </w:rPr>
            </w:pPr>
            <w:r w:rsidRPr="00E26567">
              <w:rPr>
                <w:rFonts w:hAnsi="宋体" w:cs="宋体" w:hint="eastAsia"/>
                <w:bCs w:val="0"/>
                <w:color w:val="000000"/>
                <w:sz w:val="21"/>
                <w:szCs w:val="21"/>
              </w:rPr>
              <w:t>60</w:t>
            </w:r>
          </w:p>
        </w:tc>
        <w:tc>
          <w:tcPr>
            <w:tcW w:w="2268"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智能多功能口罩</w:t>
            </w:r>
          </w:p>
        </w:tc>
        <w:tc>
          <w:tcPr>
            <w:tcW w:w="99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肖智丹</w:t>
            </w:r>
          </w:p>
        </w:tc>
        <w:tc>
          <w:tcPr>
            <w:tcW w:w="186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杭州钱塘新区学正中学</w:t>
            </w:r>
          </w:p>
        </w:tc>
        <w:tc>
          <w:tcPr>
            <w:tcW w:w="545"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七</w:t>
            </w:r>
          </w:p>
        </w:tc>
        <w:tc>
          <w:tcPr>
            <w:tcW w:w="1570"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顾叶</w:t>
            </w:r>
          </w:p>
        </w:tc>
        <w:tc>
          <w:tcPr>
            <w:tcW w:w="982" w:type="dxa"/>
            <w:shd w:val="clear" w:color="auto" w:fill="auto"/>
            <w:vAlign w:val="center"/>
            <w:hideMark/>
          </w:tcPr>
          <w:p w:rsidR="002A6A90" w:rsidRDefault="002A6A90" w:rsidP="0036531E">
            <w:pPr>
              <w:jc w:val="center"/>
              <w:rPr>
                <w:rFonts w:ascii="宋体" w:eastAsia="宋体" w:hAnsi="宋体" w:cs="宋体"/>
                <w:color w:val="000000"/>
                <w:sz w:val="22"/>
                <w:szCs w:val="22"/>
              </w:rPr>
            </w:pPr>
            <w:r>
              <w:rPr>
                <w:rFonts w:hint="eastAsia"/>
                <w:color w:val="000000"/>
                <w:sz w:val="22"/>
                <w:szCs w:val="22"/>
              </w:rPr>
              <w:t>三等奖</w:t>
            </w:r>
          </w:p>
        </w:tc>
      </w:tr>
    </w:tbl>
    <w:p w:rsidR="00B66D76" w:rsidRPr="002A6A90" w:rsidRDefault="00B66D76"/>
    <w:sectPr w:rsidR="00B66D76" w:rsidRPr="002A6A90" w:rsidSect="00B66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3B8" w:rsidRDefault="002173B8" w:rsidP="00F54E56">
      <w:r>
        <w:separator/>
      </w:r>
    </w:p>
  </w:endnote>
  <w:endnote w:type="continuationSeparator" w:id="0">
    <w:p w:rsidR="002173B8" w:rsidRDefault="002173B8" w:rsidP="00F5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3B8" w:rsidRDefault="002173B8" w:rsidP="00F54E56">
      <w:r>
        <w:separator/>
      </w:r>
    </w:p>
  </w:footnote>
  <w:footnote w:type="continuationSeparator" w:id="0">
    <w:p w:rsidR="002173B8" w:rsidRDefault="002173B8" w:rsidP="00F5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90"/>
    <w:rsid w:val="002173B8"/>
    <w:rsid w:val="002A6A90"/>
    <w:rsid w:val="00B66D76"/>
    <w:rsid w:val="00D3791B"/>
    <w:rsid w:val="00F5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96F88"/>
  <w15:docId w15:val="{39BA0957-512F-4CF9-8D0C-81EC6F10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A90"/>
    <w:pPr>
      <w:widowControl w:val="0"/>
      <w:jc w:val="both"/>
    </w:pPr>
    <w:rPr>
      <w:rFonts w:ascii="仿宋_GB2312" w:eastAsia="仿宋_GB2312" w:hAnsi="新宋体" w:cs="Times New Roman"/>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E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E56"/>
    <w:rPr>
      <w:rFonts w:ascii="仿宋_GB2312" w:eastAsia="仿宋_GB2312" w:hAnsi="新宋体" w:cs="Times New Roman"/>
      <w:bCs/>
      <w:kern w:val="0"/>
      <w:sz w:val="18"/>
      <w:szCs w:val="18"/>
    </w:rPr>
  </w:style>
  <w:style w:type="paragraph" w:styleId="a5">
    <w:name w:val="footer"/>
    <w:basedOn w:val="a"/>
    <w:link w:val="a6"/>
    <w:uiPriority w:val="99"/>
    <w:unhideWhenUsed/>
    <w:rsid w:val="00F54E56"/>
    <w:pPr>
      <w:tabs>
        <w:tab w:val="center" w:pos="4153"/>
        <w:tab w:val="right" w:pos="8306"/>
      </w:tabs>
      <w:snapToGrid w:val="0"/>
      <w:jc w:val="left"/>
    </w:pPr>
    <w:rPr>
      <w:sz w:val="18"/>
      <w:szCs w:val="18"/>
    </w:rPr>
  </w:style>
  <w:style w:type="character" w:customStyle="1" w:styleId="a6">
    <w:name w:val="页脚 字符"/>
    <w:basedOn w:val="a0"/>
    <w:link w:val="a5"/>
    <w:uiPriority w:val="99"/>
    <w:rsid w:val="00F54E56"/>
    <w:rPr>
      <w:rFonts w:ascii="仿宋_GB2312" w:eastAsia="仿宋_GB2312" w:hAnsi="新宋体" w:cs="Times New Roman"/>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Application>Microsoft Office Word</Application>
  <DocSecurity>0</DocSecurity>
  <Lines>16</Lines>
  <Paragraphs>4</Paragraphs>
  <ScaleCrop>false</ScaleCrop>
  <Company>China</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2020-11-26T09:04:00Z</dcterms:created>
  <dcterms:modified xsi:type="dcterms:W3CDTF">2020-11-26T09:04:00Z</dcterms:modified>
</cp:coreProperties>
</file>