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widowControl w:val="0"/>
        <w:kinsoku/>
        <w:wordWrap/>
        <w:overflowPunct/>
        <w:topLinePunct w:val="0"/>
        <w:autoSpaceDE/>
        <w:autoSpaceDN/>
        <w:bidi w:val="0"/>
        <w:spacing w:line="240" w:lineRule="auto"/>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pageBreakBefore w:val="0"/>
        <w:widowControl w:val="0"/>
        <w:kinsoku/>
        <w:wordWrap/>
        <w:overflowPunct/>
        <w:topLinePunct w:val="0"/>
        <w:autoSpaceDE/>
        <w:autoSpaceDN/>
        <w:bidi w:val="0"/>
        <w:spacing w:line="240" w:lineRule="auto"/>
        <w:textAlignment w:val="auto"/>
        <w:rPr>
          <w:rFonts w:hint="eastAsia" w:ascii="黑体" w:hAnsi="黑体" w:eastAsia="黑体" w:cs="黑体"/>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line="560" w:lineRule="exact"/>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2022年杭州市小小科普员食品安全讲解大赛</w:t>
      </w:r>
    </w:p>
    <w:p>
      <w:pPr>
        <w:pStyle w:val="2"/>
        <w:keepNext/>
        <w:keepLines/>
        <w:pageBreakBefore w:val="0"/>
        <w:widowControl w:val="0"/>
        <w:kinsoku/>
        <w:wordWrap/>
        <w:overflowPunct/>
        <w:topLinePunct w:val="0"/>
        <w:autoSpaceDE/>
        <w:autoSpaceDN/>
        <w:bidi w:val="0"/>
        <w:adjustRightInd/>
        <w:snapToGrid/>
        <w:spacing w:after="297" w:afterLines="50" w:line="560" w:lineRule="exact"/>
        <w:textAlignment w:val="auto"/>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rPr>
        <w:t>参赛与评审细则</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r>
        <w:rPr>
          <w:rFonts w:hint="eastAsia" w:ascii="黑体" w:hAnsi="Times New Roman" w:eastAsia="黑体" w:cs="Times New Roman"/>
          <w:b w:val="0"/>
          <w:bCs/>
          <w:color w:val="auto"/>
          <w:sz w:val="32"/>
          <w:szCs w:val="32"/>
          <w:lang w:eastAsia="zh-CN"/>
        </w:rPr>
        <w:t>总则</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为规范2022年杭州市小小科普员食品安全讲解大赛活动（以下简称竞赛活动）的组织与实施，确保竞赛活动有序、公正、</w:t>
      </w:r>
      <w:r>
        <w:rPr>
          <w:rFonts w:hint="eastAsia" w:ascii="仿宋_GB2312" w:hAnsi="微软雅黑" w:cs="Times New Roman"/>
          <w:color w:val="auto"/>
          <w:kern w:val="0"/>
          <w:sz w:val="32"/>
          <w:szCs w:val="32"/>
          <w:lang w:eastAsia="zh-CN"/>
        </w:rPr>
        <w:t>节俭</w:t>
      </w:r>
      <w:r>
        <w:rPr>
          <w:rFonts w:hint="eastAsia" w:ascii="仿宋_GB2312" w:hAnsi="微软雅黑" w:eastAsia="仿宋_GB2312" w:cs="Times New Roman"/>
          <w:color w:val="auto"/>
          <w:kern w:val="0"/>
          <w:sz w:val="32"/>
          <w:szCs w:val="32"/>
          <w:lang w:eastAsia="zh-CN"/>
        </w:rPr>
        <w:t>、高效进行，依据《杭州市科协科普项目管理办法》等有关规定，结合工作实际，制定本细则。</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开展竞赛活动旨在发挥社会组织专长优长，更广泛激发青少年参与科普活动的热情，持续打造</w:t>
      </w:r>
      <w:r>
        <w:rPr>
          <w:rFonts w:hint="eastAsia" w:ascii="仿宋_GB2312" w:hAnsi="微软雅黑" w:cs="Times New Roman"/>
          <w:color w:val="auto"/>
          <w:kern w:val="0"/>
          <w:sz w:val="32"/>
          <w:szCs w:val="32"/>
          <w:lang w:eastAsia="zh-CN"/>
        </w:rPr>
        <w:t>食品安全</w:t>
      </w:r>
      <w:r>
        <w:rPr>
          <w:rFonts w:hint="eastAsia" w:ascii="仿宋_GB2312" w:hAnsi="微软雅黑" w:eastAsia="仿宋_GB2312" w:cs="Times New Roman"/>
          <w:color w:val="auto"/>
          <w:kern w:val="0"/>
          <w:sz w:val="32"/>
          <w:szCs w:val="32"/>
          <w:lang w:eastAsia="zh-CN"/>
        </w:rPr>
        <w:t>科普品牌活动，协力推动科普社会化、信息化、品牌化建设，共同营造讲科学、爱科学、学科学、用科学的良好社会氛围，努力提升全民科学文化素质。</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竞赛活动坚持公益、</w:t>
      </w:r>
      <w:r>
        <w:rPr>
          <w:rFonts w:hint="eastAsia" w:ascii="仿宋_GB2312" w:hAnsi="微软雅黑" w:cs="Times New Roman"/>
          <w:color w:val="auto"/>
          <w:kern w:val="0"/>
          <w:sz w:val="32"/>
          <w:szCs w:val="32"/>
          <w:lang w:eastAsia="zh-CN"/>
        </w:rPr>
        <w:t>节俭</w:t>
      </w:r>
      <w:r>
        <w:rPr>
          <w:rFonts w:hint="eastAsia" w:ascii="仿宋_GB2312" w:hAnsi="微软雅黑" w:eastAsia="仿宋_GB2312" w:cs="Times New Roman"/>
          <w:color w:val="auto"/>
          <w:kern w:val="0"/>
          <w:sz w:val="32"/>
          <w:szCs w:val="32"/>
          <w:lang w:eastAsia="zh-CN"/>
        </w:rPr>
        <w:t>、公正的原则，倡导公平、有序竞争，鼓励行业自律，实施适度监管，维护参赛者及相关各方的权益。</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参赛对象应为杭州市域范围内的</w:t>
      </w:r>
      <w:r>
        <w:rPr>
          <w:rFonts w:hint="eastAsia" w:ascii="仿宋_GB2312" w:hAnsi="微软雅黑" w:eastAsia="仿宋_GB2312" w:cs="Times New Roman"/>
          <w:color w:val="auto"/>
          <w:kern w:val="0"/>
          <w:sz w:val="32"/>
          <w:szCs w:val="32"/>
          <w:lang w:val="en-US" w:eastAsia="zh-CN"/>
        </w:rPr>
        <w:t>7-14周岁（以自然年计）青少年</w:t>
      </w:r>
      <w:r>
        <w:rPr>
          <w:rFonts w:hint="eastAsia" w:ascii="仿宋_GB2312" w:hAnsi="微软雅黑" w:eastAsia="仿宋_GB2312" w:cs="Times New Roman"/>
          <w:color w:val="auto"/>
          <w:kern w:val="0"/>
          <w:sz w:val="32"/>
          <w:szCs w:val="32"/>
          <w:lang w:eastAsia="zh-CN"/>
        </w:rPr>
        <w:t>。</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参赛讲解内容主要为大豆及大豆食品相关的历史文化、创新科技、饮食安全、烹饪技巧、营养健康等科普知识（以下简称科普知识）。参赛选手自行从“科普中国”“健康中国”“科普一分钟”等权威官方科普平台或组委会推送的科普知识库中选择确定某个相关知识点进行讲解。讲解使用标准普通话，题目自定，表现形式不限。</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ascii="仿宋" w:hAnsi="仿宋" w:eastAsia="仿宋" w:cs="仿宋"/>
          <w:color w:val="auto"/>
          <w:sz w:val="32"/>
          <w:szCs w:val="32"/>
        </w:rPr>
      </w:pPr>
      <w:r>
        <w:rPr>
          <w:rFonts w:hint="eastAsia" w:ascii="仿宋_GB2312" w:hAnsi="微软雅黑" w:eastAsia="仿宋_GB2312" w:cs="Times New Roman"/>
          <w:color w:val="auto"/>
          <w:kern w:val="0"/>
          <w:sz w:val="32"/>
          <w:szCs w:val="32"/>
          <w:lang w:eastAsia="zh-CN"/>
        </w:rPr>
        <w:t>竞赛活动立项管理的归口部门是杭州市科学技术协会科普部，活动经费按科普委托项目经费管理有关要求执行。</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rPr>
      </w:pPr>
      <w:bookmarkStart w:id="0" w:name="_Toc29872"/>
      <w:bookmarkStart w:id="1" w:name="_Toc11708"/>
      <w:bookmarkStart w:id="2" w:name="_Toc470620649"/>
      <w:bookmarkStart w:id="3" w:name="_Toc42255717"/>
      <w:bookmarkStart w:id="4" w:name="_Toc29634"/>
      <w:r>
        <w:rPr>
          <w:rFonts w:hint="eastAsia" w:ascii="黑体" w:hAnsi="Times New Roman" w:eastAsia="黑体" w:cs="Times New Roman"/>
          <w:b w:val="0"/>
          <w:bCs/>
          <w:color w:val="auto"/>
          <w:sz w:val="32"/>
          <w:szCs w:val="32"/>
          <w:lang w:eastAsia="zh-CN"/>
        </w:rPr>
        <w:t>竞赛组织</w:t>
      </w:r>
      <w:bookmarkEnd w:id="0"/>
      <w:bookmarkEnd w:id="1"/>
      <w:bookmarkEnd w:id="2"/>
      <w:bookmarkEnd w:id="3"/>
      <w:bookmarkEnd w:id="4"/>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竞赛活动由杭州市科学技术协会（以下简称杭州市科协）、市市场监督管理局和杭州青少年活动中心联合主办，杭州市食品营养学会、中国杭州低碳科技馆等单位共同承办，杭州豆制食品有限公司提供支持。</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成立活动组委会，杭州市科协分管领导担任组委会主任，组员由活动主办、承办和支持单位有关职能部门负责人等组成，对外用杭州市科协代章，主要负责研究确定竞赛活动主题、审议印发竞赛活动文书、指导督导竞赛活动开展、处理裁定竞赛活动违规事项、研究主要经费预算安排、审批公布决赛获奖名单等事项。</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ascii="仿宋" w:hAnsi="仿宋" w:eastAsia="仿宋" w:cs="仿宋"/>
          <w:color w:val="auto"/>
          <w:sz w:val="32"/>
          <w:szCs w:val="32"/>
        </w:rPr>
      </w:pPr>
      <w:r>
        <w:rPr>
          <w:rFonts w:hint="eastAsia" w:ascii="仿宋_GB2312" w:hAnsi="微软雅黑" w:eastAsia="仿宋_GB2312" w:cs="Times New Roman"/>
          <w:color w:val="auto"/>
          <w:kern w:val="0"/>
          <w:sz w:val="32"/>
          <w:szCs w:val="32"/>
          <w:lang w:eastAsia="zh-CN"/>
        </w:rPr>
        <w:t>活动组委会下设办公室，由主办、承办和支持单位有关人员等组成，对外用杭州市食品营养学会代章，主要执行组委会召集、竞赛活动统筹协调、赛制规则拟定、</w:t>
      </w:r>
      <w:r>
        <w:rPr>
          <w:rFonts w:hint="eastAsia" w:ascii="仿宋_GB2312" w:hAnsi="微软雅黑" w:eastAsia="仿宋_GB2312" w:cs="Times New Roman"/>
          <w:color w:val="auto"/>
          <w:kern w:val="0"/>
          <w:sz w:val="32"/>
          <w:szCs w:val="32"/>
          <w:lang w:val="en-US" w:eastAsia="zh-CN"/>
        </w:rPr>
        <w:t>报名事项</w:t>
      </w:r>
      <w:r>
        <w:rPr>
          <w:rFonts w:hint="eastAsia" w:ascii="仿宋_GB2312" w:hAnsi="微软雅黑" w:eastAsia="仿宋_GB2312" w:cs="Times New Roman"/>
          <w:color w:val="auto"/>
          <w:kern w:val="0"/>
          <w:sz w:val="32"/>
          <w:szCs w:val="32"/>
          <w:lang w:eastAsia="zh-CN"/>
        </w:rPr>
        <w:t>处理、评审组织实施、线下决赛颁奖、媒体宣传推介、预算经费执行、成果报告撰写等工作。</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bookmarkStart w:id="5" w:name="_Toc19958"/>
      <w:bookmarkStart w:id="6" w:name="_Toc42255718"/>
      <w:bookmarkStart w:id="7" w:name="_Toc511"/>
      <w:bookmarkStart w:id="8" w:name="_Toc470620650"/>
      <w:bookmarkStart w:id="9" w:name="_Toc20098"/>
      <w:r>
        <w:rPr>
          <w:rFonts w:hint="eastAsia" w:ascii="黑体" w:hAnsi="Times New Roman" w:eastAsia="黑体" w:cs="Times New Roman"/>
          <w:b w:val="0"/>
          <w:bCs/>
          <w:color w:val="auto"/>
          <w:sz w:val="32"/>
          <w:szCs w:val="32"/>
          <w:lang w:eastAsia="zh-CN"/>
        </w:rPr>
        <w:t>竞赛赛制</w:t>
      </w:r>
      <w:bookmarkEnd w:id="5"/>
      <w:bookmarkEnd w:id="6"/>
      <w:bookmarkEnd w:id="7"/>
      <w:bookmarkEnd w:id="8"/>
      <w:bookmarkEnd w:id="9"/>
      <w:bookmarkStart w:id="10" w:name="_Toc5969"/>
      <w:bookmarkStart w:id="11" w:name="_Toc21876"/>
      <w:bookmarkStart w:id="12" w:name="_Toc470620653"/>
      <w:bookmarkStart w:id="13" w:name="_Toc22739"/>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竞赛活动分海选初赛、线上复赛和线下决赛三个阶段进行。</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海选初赛由主办单位所属的各区、县（市）相应部门在本地进行发动组织。初赛选手围绕竞赛活动主题录制时长3</w:t>
      </w:r>
      <w:r>
        <w:rPr>
          <w:rFonts w:hint="eastAsia" w:ascii="仿宋_GB2312" w:hAnsi="微软雅黑" w:eastAsia="仿宋_GB2312" w:cs="Times New Roman"/>
          <w:color w:val="auto"/>
          <w:kern w:val="0"/>
          <w:sz w:val="32"/>
          <w:szCs w:val="32"/>
          <w:lang w:val="en-US" w:eastAsia="zh-CN"/>
        </w:rPr>
        <w:t>-4</w:t>
      </w:r>
      <w:r>
        <w:rPr>
          <w:rFonts w:hint="eastAsia" w:ascii="仿宋_GB2312" w:hAnsi="微软雅黑" w:eastAsia="仿宋_GB2312" w:cs="Times New Roman"/>
          <w:color w:val="auto"/>
          <w:kern w:val="0"/>
          <w:sz w:val="32"/>
          <w:szCs w:val="32"/>
          <w:lang w:eastAsia="zh-CN"/>
        </w:rPr>
        <w:t>分钟的个人讲解视频作品发送至参赛指定邮箱。竞赛活动组委会办公室对报名作品进行形式有效性审查，然后邀请专家组成竞赛评审小组对初赛作品进行评审打分，择优选取有效参赛作品总数</w:t>
      </w:r>
      <w:r>
        <w:rPr>
          <w:rFonts w:hint="eastAsia" w:ascii="仿宋_GB2312" w:hAnsi="微软雅黑" w:eastAsia="仿宋_GB2312" w:cs="Times New Roman"/>
          <w:color w:val="auto"/>
          <w:kern w:val="0"/>
          <w:sz w:val="32"/>
          <w:szCs w:val="32"/>
          <w:lang w:val="en-US" w:eastAsia="zh-CN"/>
        </w:rPr>
        <w:t>50%左右的选手（若有效参赛作品数超出160个，则仅取前80人）</w:t>
      </w:r>
      <w:r>
        <w:rPr>
          <w:rFonts w:hint="eastAsia" w:ascii="仿宋_GB2312" w:hAnsi="微软雅黑" w:eastAsia="仿宋_GB2312" w:cs="Times New Roman"/>
          <w:color w:val="auto"/>
          <w:kern w:val="0"/>
          <w:sz w:val="32"/>
          <w:szCs w:val="32"/>
          <w:lang w:eastAsia="zh-CN"/>
        </w:rPr>
        <w:t>进入线下复赛。</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复赛具体由竞赛活动组委会办公室负责，采取选手参加线上限时科普知识挑战答题方式进行。评审小组将综合选手挑战答题得分和初赛评分两项总成绩排名，取复赛总人数的</w:t>
      </w:r>
      <w:r>
        <w:rPr>
          <w:rFonts w:hint="eastAsia" w:ascii="仿宋_GB2312" w:hAnsi="微软雅黑" w:eastAsia="仿宋_GB2312" w:cs="Times New Roman"/>
          <w:color w:val="auto"/>
          <w:kern w:val="0"/>
          <w:sz w:val="32"/>
          <w:szCs w:val="32"/>
          <w:lang w:val="en-US" w:eastAsia="zh-CN"/>
        </w:rPr>
        <w:t>三分之一左右选手</w:t>
      </w:r>
      <w:r>
        <w:rPr>
          <w:rFonts w:hint="eastAsia" w:ascii="仿宋_GB2312" w:hAnsi="微软雅黑" w:eastAsia="仿宋_GB2312" w:cs="Times New Roman"/>
          <w:color w:val="auto"/>
          <w:kern w:val="0"/>
          <w:sz w:val="32"/>
          <w:szCs w:val="32"/>
          <w:lang w:eastAsia="zh-CN"/>
        </w:rPr>
        <w:t>进入终极决赛。</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决赛由竞赛活动组委会负责组织，采取选手参加线下现场讲解科普知识方式进行，时长为</w:t>
      </w:r>
      <w:r>
        <w:rPr>
          <w:rFonts w:hint="eastAsia" w:ascii="仿宋_GB2312" w:hAnsi="微软雅黑" w:eastAsia="仿宋_GB2312" w:cs="Times New Roman"/>
          <w:color w:val="auto"/>
          <w:kern w:val="0"/>
          <w:sz w:val="32"/>
          <w:szCs w:val="32"/>
          <w:lang w:val="en-US" w:eastAsia="zh-CN"/>
        </w:rPr>
        <w:t>5分钟之内</w:t>
      </w:r>
      <w:r>
        <w:rPr>
          <w:rFonts w:hint="eastAsia" w:ascii="仿宋_GB2312" w:hAnsi="微软雅黑" w:eastAsia="仿宋_GB2312" w:cs="Times New Roman"/>
          <w:color w:val="auto"/>
          <w:kern w:val="0"/>
          <w:sz w:val="32"/>
          <w:szCs w:val="32"/>
          <w:lang w:eastAsia="zh-CN"/>
        </w:rPr>
        <w:t>。</w:t>
      </w:r>
      <w:r>
        <w:rPr>
          <w:rFonts w:hint="eastAsia" w:ascii="仿宋_GB2312" w:hAnsi="微软雅黑" w:eastAsia="仿宋_GB2312" w:cs="Times New Roman"/>
          <w:color w:val="auto"/>
          <w:kern w:val="0"/>
          <w:sz w:val="32"/>
          <w:szCs w:val="32"/>
          <w:lang w:val="en-US" w:eastAsia="zh-CN"/>
        </w:rPr>
        <w:t>选手在通知明确的</w:t>
      </w:r>
      <w:r>
        <w:rPr>
          <w:rFonts w:hint="eastAsia" w:ascii="仿宋_GB2312" w:hAnsi="微软雅黑" w:eastAsia="仿宋_GB2312" w:cs="Times New Roman"/>
          <w:color w:val="auto"/>
          <w:kern w:val="0"/>
          <w:sz w:val="32"/>
          <w:szCs w:val="32"/>
          <w:lang w:eastAsia="zh-CN"/>
        </w:rPr>
        <w:t>决赛日期前</w:t>
      </w:r>
      <w:r>
        <w:rPr>
          <w:rFonts w:hint="eastAsia" w:ascii="仿宋_GB2312" w:hAnsi="微软雅黑" w:eastAsia="仿宋_GB2312" w:cs="Times New Roman"/>
          <w:color w:val="auto"/>
          <w:kern w:val="0"/>
          <w:sz w:val="32"/>
          <w:szCs w:val="32"/>
          <w:lang w:val="en-US" w:eastAsia="zh-CN"/>
        </w:rPr>
        <w:t>15天需</w:t>
      </w:r>
      <w:r>
        <w:rPr>
          <w:rFonts w:hint="eastAsia" w:ascii="仿宋_GB2312" w:hAnsi="微软雅黑" w:eastAsia="仿宋_GB2312" w:cs="Times New Roman"/>
          <w:color w:val="auto"/>
          <w:kern w:val="0"/>
          <w:sz w:val="32"/>
          <w:szCs w:val="32"/>
          <w:lang w:eastAsia="zh-CN"/>
        </w:rPr>
        <w:t>向竞赛活动组委会办公室提交讲解题目、PPT等相关文件材料。</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决赛时，选手可采用视频、道具、音乐、音效等辅助手段，可请助讲人员配合演示。组委会办公室保障电脑、投影仪等。</w:t>
      </w:r>
    </w:p>
    <w:bookmarkEnd w:id="10"/>
    <w:bookmarkEnd w:id="11"/>
    <w:bookmarkEnd w:id="12"/>
    <w:bookmarkEnd w:id="13"/>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bookmarkStart w:id="14" w:name="_Toc32715"/>
      <w:bookmarkStart w:id="15" w:name="_Toc470620654"/>
      <w:bookmarkStart w:id="16" w:name="_Toc13489"/>
      <w:bookmarkStart w:id="17" w:name="_Toc646"/>
      <w:bookmarkStart w:id="18" w:name="_Toc42255721"/>
      <w:r>
        <w:rPr>
          <w:rFonts w:hint="eastAsia" w:ascii="黑体" w:hAnsi="Times New Roman" w:eastAsia="黑体" w:cs="Times New Roman"/>
          <w:b w:val="0"/>
          <w:bCs/>
          <w:color w:val="auto"/>
          <w:sz w:val="32"/>
          <w:szCs w:val="32"/>
          <w:lang w:eastAsia="zh-CN"/>
        </w:rPr>
        <w:t>评审小组</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val="en-US" w:eastAsia="zh-CN"/>
        </w:rPr>
        <w:t>评审小组由</w:t>
      </w:r>
      <w:r>
        <w:rPr>
          <w:rFonts w:hint="eastAsia" w:ascii="仿宋_GB2312" w:hAnsi="微软雅黑" w:eastAsia="仿宋_GB2312" w:cs="Times New Roman"/>
          <w:color w:val="auto"/>
          <w:kern w:val="0"/>
          <w:sz w:val="32"/>
          <w:szCs w:val="32"/>
          <w:lang w:eastAsia="zh-CN"/>
        </w:rPr>
        <w:t>组委会办公室组建，遵循客观公正、信誉良好、专业权威、组成合理的组建原则，报组委会研究通过。</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评审小组应由食品安全、科普、新闻媒体等领域的相关专家</w:t>
      </w:r>
      <w:r>
        <w:rPr>
          <w:rFonts w:hint="eastAsia" w:ascii="仿宋_GB2312" w:hAnsi="微软雅黑" w:eastAsia="仿宋_GB2312" w:cs="Times New Roman"/>
          <w:color w:val="auto"/>
          <w:kern w:val="0"/>
          <w:sz w:val="32"/>
          <w:szCs w:val="32"/>
          <w:lang w:val="en-US" w:eastAsia="zh-CN"/>
        </w:rPr>
        <w:t>5名或7名</w:t>
      </w:r>
      <w:r>
        <w:rPr>
          <w:rFonts w:hint="eastAsia" w:ascii="仿宋_GB2312" w:hAnsi="微软雅黑" w:eastAsia="仿宋_GB2312" w:cs="Times New Roman"/>
          <w:color w:val="auto"/>
          <w:kern w:val="0"/>
          <w:sz w:val="32"/>
          <w:szCs w:val="32"/>
          <w:lang w:eastAsia="zh-CN"/>
        </w:rPr>
        <w:t>组成，分综合类、科学类和表现类三类评委，推选</w:t>
      </w:r>
      <w:r>
        <w:rPr>
          <w:rFonts w:hint="eastAsia" w:ascii="仿宋_GB2312" w:hAnsi="微软雅黑" w:eastAsia="仿宋_GB2312" w:cs="Times New Roman"/>
          <w:color w:val="auto"/>
          <w:kern w:val="0"/>
          <w:sz w:val="32"/>
          <w:szCs w:val="32"/>
          <w:lang w:val="en-US" w:eastAsia="zh-CN"/>
        </w:rPr>
        <w:t>1人为评审小组组长。</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评审小组组长的主要职责是主持召开评审会议，解读评分标准并商议评审方式，组织评委合议会议。出现对选手的评分有异议等情况时，在主办方的监督下，召开复议会确定评审意见。</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评审小组评委应具有良好科学道德和声誉，具有较高的专业知识水平，较强的实践经验和判断能力。原则上需具有副高级（含）以上专业技术职务。聘请评委应事先明确评委的权利和义务，并征得评委本人同意。</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评委在评审工作中须客观公正、实事求是，独立打分，提出评分意见。</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严格实行评委回避制度。评委与参赛选手有近亲属关系的，应主动提出回避。回避具体处理方式为相关评委对其回避的参赛选手不提问、不打分。</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综合类评委依据选手整体表现情况综合打分，主要包括选手讲解的科学性、趣味性、适用性和辅导理念、辅导方式、语言表达等因素。</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科学类评委依据选手讲解的科学性、辅导设计和实施等因素打分。</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ascii="仿宋" w:hAnsi="仿宋" w:eastAsia="仿宋" w:cs="仿宋"/>
          <w:color w:val="auto"/>
          <w:sz w:val="32"/>
          <w:szCs w:val="32"/>
        </w:rPr>
      </w:pPr>
      <w:r>
        <w:rPr>
          <w:rFonts w:hint="eastAsia" w:ascii="仿宋_GB2312" w:hAnsi="微软雅黑" w:eastAsia="仿宋_GB2312" w:cs="Times New Roman"/>
          <w:color w:val="auto"/>
          <w:kern w:val="0"/>
          <w:sz w:val="32"/>
          <w:szCs w:val="32"/>
          <w:lang w:eastAsia="zh-CN"/>
        </w:rPr>
        <w:t>表现类评委依据选手讲解时的仪容仪表、语言表达、舞台表现等因素打分。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r>
        <w:rPr>
          <w:rFonts w:hint="eastAsia" w:ascii="黑体" w:hAnsi="Times New Roman" w:eastAsia="黑体" w:cs="Times New Roman"/>
          <w:b w:val="0"/>
          <w:bCs/>
          <w:color w:val="auto"/>
          <w:sz w:val="32"/>
          <w:szCs w:val="32"/>
          <w:lang w:eastAsia="zh-CN"/>
        </w:rPr>
        <w:t>评分项目标准</w:t>
      </w:r>
      <w:bookmarkEnd w:id="14"/>
      <w:bookmarkEnd w:id="15"/>
      <w:bookmarkEnd w:id="16"/>
      <w:bookmarkEnd w:id="17"/>
      <w:bookmarkEnd w:id="18"/>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海选初赛作品应当满足竞赛明确的作品时长、内容、格式等形式上的要求，且需完整体现“2022年杭州市小小科普员食品安全讲解大赛”元素、“大豆富含小学问”竞赛主题和“杭州市科协”主办地位。</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评委采取百分制打分，保留小数点后两位，主要参照如下项目标准评分。</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科学原理准确无误，不存在误解和歧义；</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密切结合主题，针对性</w:t>
      </w:r>
      <w:r>
        <w:rPr>
          <w:rFonts w:hint="eastAsia" w:ascii="仿宋_GB2312" w:hAnsi="仿宋_GB2312" w:eastAsia="仿宋_GB2312" w:cs="仿宋_GB2312"/>
          <w:color w:val="auto"/>
          <w:sz w:val="32"/>
          <w:szCs w:val="32"/>
          <w:lang w:eastAsia="zh-CN"/>
        </w:rPr>
        <w:t>强，</w:t>
      </w:r>
      <w:r>
        <w:rPr>
          <w:rFonts w:hint="eastAsia" w:ascii="仿宋_GB2312" w:hAnsi="仿宋_GB2312" w:eastAsia="仿宋_GB2312" w:cs="仿宋_GB2312"/>
          <w:color w:val="auto"/>
          <w:sz w:val="32"/>
          <w:szCs w:val="32"/>
        </w:rPr>
        <w:t>符合观众认知特点和需求；</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主次得当，重点突出，脉络结构和相关信息编排合理，逻辑清晰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通俗易懂；</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能激发观众兴趣，有助于引导观众对于科学方法、科学思想、科技与社会、人与自然等</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思考；</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普通话语音标准，口齿清晰无明显错误；</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语言生动，语流畅达，语调自然，音量适中；</w:t>
      </w:r>
    </w:p>
    <w:p>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ind w:left="0" w:leftChars="0" w:firstLine="628"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衣着整齐，精神饱满，举止大方得体。</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评委不对选手的用时情况进行记录，由工作人员进行记录。</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选手的最终得分为全部评委打分的平均分与超时扣分之和。若遇选手最终得分相同，则通过加赛知识问答确定排名。</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bookmarkStart w:id="19" w:name="OLE_LINK1"/>
      <w:r>
        <w:rPr>
          <w:rFonts w:hint="eastAsia" w:ascii="黑体" w:hAnsi="Times New Roman" w:eastAsia="黑体" w:cs="Times New Roman"/>
          <w:b w:val="0"/>
          <w:bCs/>
          <w:color w:val="auto"/>
          <w:sz w:val="32"/>
          <w:szCs w:val="32"/>
          <w:lang w:eastAsia="zh-CN"/>
        </w:rPr>
        <w:t>奖项设置</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决赛设置个人一等奖、二等奖、三等奖和优胜奖四个奖项，由选手最终得分排名确定。个人一等奖、二等奖、三等奖和优胜奖的名额分别按决赛参赛总人数的</w:t>
      </w:r>
      <w:r>
        <w:rPr>
          <w:rFonts w:hint="eastAsia" w:ascii="仿宋_GB2312" w:hAnsi="微软雅黑" w:eastAsia="仿宋_GB2312" w:cs="Times New Roman"/>
          <w:color w:val="auto"/>
          <w:kern w:val="0"/>
          <w:sz w:val="32"/>
          <w:szCs w:val="32"/>
          <w:lang w:val="en-US" w:eastAsia="zh-CN"/>
        </w:rPr>
        <w:t>10%、30%</w:t>
      </w:r>
      <w:r>
        <w:rPr>
          <w:rFonts w:hint="eastAsia" w:ascii="仿宋_GB2312" w:hAnsi="微软雅黑" w:eastAsia="仿宋_GB2312" w:cs="Times New Roman"/>
          <w:color w:val="auto"/>
          <w:kern w:val="0"/>
          <w:sz w:val="32"/>
          <w:szCs w:val="32"/>
          <w:lang w:eastAsia="zh-CN"/>
        </w:rPr>
        <w:t>、</w:t>
      </w:r>
      <w:r>
        <w:rPr>
          <w:rFonts w:hint="eastAsia" w:ascii="仿宋_GB2312" w:hAnsi="微软雅黑" w:eastAsia="仿宋_GB2312" w:cs="Times New Roman"/>
          <w:color w:val="auto"/>
          <w:kern w:val="0"/>
          <w:sz w:val="32"/>
          <w:szCs w:val="32"/>
          <w:lang w:val="en-US" w:eastAsia="zh-CN"/>
        </w:rPr>
        <w:t>50%和10%左右比例确定</w:t>
      </w:r>
      <w:r>
        <w:rPr>
          <w:rFonts w:hint="eastAsia" w:ascii="仿宋_GB2312" w:hAnsi="微软雅黑" w:eastAsia="仿宋_GB2312" w:cs="Times New Roman"/>
          <w:color w:val="auto"/>
          <w:kern w:val="0"/>
          <w:sz w:val="32"/>
          <w:szCs w:val="32"/>
          <w:lang w:eastAsia="zh-CN"/>
        </w:rPr>
        <w:t>。</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竞赛活动组委会将综合各单位宣传发动、组队参赛、获奖人数等情况，评出优秀组织单位奖3名和优秀指导老师奖5名。</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ascii="Times New Roman" w:hAnsi="Times New Roman" w:eastAsia="仿宋_GB2312"/>
          <w:color w:val="auto"/>
          <w:sz w:val="32"/>
          <w:szCs w:val="32"/>
        </w:rPr>
      </w:pPr>
      <w:r>
        <w:rPr>
          <w:rFonts w:hint="eastAsia" w:ascii="仿宋_GB2312" w:hAnsi="微软雅黑" w:eastAsia="仿宋_GB2312" w:cs="Times New Roman"/>
          <w:color w:val="auto"/>
          <w:kern w:val="0"/>
          <w:sz w:val="32"/>
          <w:szCs w:val="32"/>
          <w:lang w:eastAsia="zh-CN"/>
        </w:rPr>
        <w:t>对获奖个人和单位，竞赛活动组委会将颁发相应证书。</w:t>
      </w:r>
      <w:bookmarkEnd w:id="19"/>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bookmarkStart w:id="20" w:name="_Toc42255724"/>
      <w:bookmarkStart w:id="21" w:name="_Toc7393"/>
      <w:bookmarkStart w:id="22" w:name="_Toc470620657"/>
      <w:bookmarkStart w:id="23" w:name="_Toc21450"/>
      <w:bookmarkStart w:id="24" w:name="_Toc13189"/>
      <w:r>
        <w:rPr>
          <w:rFonts w:hint="eastAsia" w:ascii="黑体" w:hAnsi="Times New Roman" w:eastAsia="黑体" w:cs="Times New Roman"/>
          <w:b w:val="0"/>
          <w:bCs/>
          <w:color w:val="auto"/>
          <w:sz w:val="32"/>
          <w:szCs w:val="32"/>
          <w:lang w:eastAsia="zh-CN"/>
        </w:rPr>
        <w:t>行为规范</w:t>
      </w:r>
      <w:bookmarkEnd w:id="20"/>
      <w:bookmarkEnd w:id="21"/>
      <w:bookmarkEnd w:id="22"/>
      <w:bookmarkEnd w:id="23"/>
      <w:bookmarkEnd w:id="24"/>
      <w:r>
        <w:rPr>
          <w:rFonts w:hint="eastAsia" w:ascii="黑体" w:hAnsi="Times New Roman" w:eastAsia="黑体" w:cs="Times New Roman"/>
          <w:b w:val="0"/>
          <w:bCs/>
          <w:color w:val="auto"/>
          <w:sz w:val="32"/>
          <w:szCs w:val="32"/>
          <w:lang w:eastAsia="zh-CN"/>
        </w:rPr>
        <w:t>和纪委监督</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本次竞赛活动接受中共杭州市纪委市监委驻市经信局纪检监察组和市科协机关纪委监督。</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val="en-US" w:eastAsia="zh-CN"/>
        </w:rPr>
      </w:pPr>
      <w:r>
        <w:rPr>
          <w:rFonts w:hint="eastAsia" w:ascii="仿宋_GB2312" w:hAnsi="微软雅黑" w:eastAsia="仿宋_GB2312" w:cs="Times New Roman"/>
          <w:color w:val="auto"/>
          <w:kern w:val="0"/>
          <w:sz w:val="32"/>
          <w:szCs w:val="32"/>
          <w:lang w:eastAsia="zh-CN"/>
        </w:rPr>
        <w:t>主办单位可视情派人随时现场检查督查。</w:t>
      </w:r>
      <w:r>
        <w:rPr>
          <w:rFonts w:hint="eastAsia" w:ascii="仿宋_GB2312" w:hAnsi="微软雅黑" w:eastAsia="仿宋_GB2312" w:cs="Times New Roman"/>
          <w:color w:val="auto"/>
          <w:kern w:val="0"/>
          <w:sz w:val="32"/>
          <w:szCs w:val="32"/>
          <w:lang w:val="en-US" w:eastAsia="zh-CN"/>
        </w:rPr>
        <w:t>主办单位现场督查人员</w:t>
      </w:r>
      <w:r>
        <w:rPr>
          <w:rFonts w:hint="eastAsia" w:ascii="仿宋_GB2312" w:hAnsi="微软雅黑" w:cs="Times New Roman"/>
          <w:color w:val="auto"/>
          <w:kern w:val="0"/>
          <w:sz w:val="32"/>
          <w:szCs w:val="32"/>
          <w:lang w:val="en-US" w:eastAsia="zh-CN"/>
        </w:rPr>
        <w:t>若存在</w:t>
      </w:r>
      <w:r>
        <w:rPr>
          <w:rFonts w:hint="eastAsia" w:ascii="仿宋_GB2312" w:hAnsi="微软雅黑" w:eastAsia="仿宋_GB2312" w:cs="Times New Roman"/>
          <w:color w:val="auto"/>
          <w:kern w:val="0"/>
          <w:sz w:val="32"/>
          <w:szCs w:val="32"/>
          <w:lang w:val="en-US" w:eastAsia="zh-CN"/>
        </w:rPr>
        <w:t>违纪违规行为，</w:t>
      </w:r>
      <w:r>
        <w:rPr>
          <w:rFonts w:hint="eastAsia" w:ascii="仿宋_GB2312" w:hAnsi="微软雅黑" w:cs="Times New Roman"/>
          <w:color w:val="auto"/>
          <w:kern w:val="0"/>
          <w:sz w:val="32"/>
          <w:szCs w:val="32"/>
          <w:lang w:val="en-US" w:eastAsia="zh-CN"/>
        </w:rPr>
        <w:t>竞赛活动</w:t>
      </w:r>
      <w:r>
        <w:rPr>
          <w:rFonts w:hint="eastAsia" w:ascii="仿宋_GB2312" w:hAnsi="微软雅黑" w:eastAsia="仿宋_GB2312" w:cs="Times New Roman"/>
          <w:color w:val="auto"/>
          <w:kern w:val="0"/>
          <w:sz w:val="32"/>
          <w:szCs w:val="32"/>
          <w:lang w:val="en-US" w:eastAsia="zh-CN"/>
        </w:rPr>
        <w:t>组委会有权研究取消该人员的监督资格。</w:t>
      </w:r>
      <w:bookmarkStart w:id="25" w:name="_Toc25330"/>
      <w:bookmarkStart w:id="26" w:name="_Toc470620659"/>
      <w:bookmarkStart w:id="27" w:name="_Toc13899"/>
      <w:bookmarkStart w:id="28" w:name="_Toc237"/>
      <w:bookmarkStart w:id="29" w:name="_Toc42255726"/>
    </w:p>
    <w:bookmarkEnd w:id="25"/>
    <w:bookmarkEnd w:id="26"/>
    <w:bookmarkEnd w:id="27"/>
    <w:bookmarkEnd w:id="28"/>
    <w:bookmarkEnd w:id="29"/>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竞赛活动组委会办公室不得向参赛选手收取任何费用。参赛选手、单位及其保障、观摩等随行人员的住宿、餐饮、交通等费用由参赛方自行承担。</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参赛选手在报名过程中，不得提供虚假资料和信息。</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eastAsia="zh-CN"/>
        </w:rPr>
      </w:pPr>
      <w:r>
        <w:rPr>
          <w:rFonts w:hint="eastAsia" w:ascii="仿宋_GB2312" w:hAnsi="微软雅黑" w:eastAsia="仿宋_GB2312" w:cs="Times New Roman"/>
          <w:color w:val="auto"/>
          <w:kern w:val="0"/>
          <w:sz w:val="32"/>
          <w:szCs w:val="32"/>
          <w:lang w:eastAsia="zh-CN"/>
        </w:rPr>
        <w:t>参赛选手及其相关方不得以任何方式干预评委的评审工作，不得向评委提供馈赠及施加倾向性影响。</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val="en-US" w:eastAsia="zh-CN"/>
        </w:rPr>
      </w:pPr>
      <w:r>
        <w:rPr>
          <w:rFonts w:hint="eastAsia" w:ascii="仿宋_GB2312" w:hAnsi="微软雅黑" w:eastAsia="仿宋_GB2312" w:cs="Times New Roman"/>
          <w:color w:val="auto"/>
          <w:kern w:val="0"/>
          <w:sz w:val="32"/>
          <w:szCs w:val="32"/>
          <w:lang w:eastAsia="zh-CN"/>
        </w:rPr>
        <w:t>评审期间，评委不得向他人泄漏竞赛相关信</w:t>
      </w:r>
      <w:r>
        <w:rPr>
          <w:rFonts w:hint="eastAsia" w:ascii="仿宋_GB2312" w:hAnsi="微软雅黑" w:eastAsia="仿宋_GB2312" w:cs="Times New Roman"/>
          <w:color w:val="auto"/>
          <w:kern w:val="0"/>
          <w:sz w:val="32"/>
          <w:szCs w:val="32"/>
          <w:lang w:val="en-US" w:eastAsia="zh-CN"/>
        </w:rPr>
        <w:t>息，不得以任何方式收取参赛单位或个人所赠钱物。</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val="en-US" w:eastAsia="zh-CN"/>
        </w:rPr>
      </w:pPr>
      <w:r>
        <w:rPr>
          <w:rFonts w:hint="eastAsia" w:ascii="仿宋_GB2312" w:hAnsi="微软雅黑" w:eastAsia="仿宋_GB2312" w:cs="Times New Roman"/>
          <w:color w:val="auto"/>
          <w:kern w:val="0"/>
          <w:sz w:val="32"/>
          <w:szCs w:val="32"/>
          <w:lang w:val="en-US" w:eastAsia="zh-CN"/>
        </w:rPr>
        <w:t>对违反上述规定的个人，取消评审资格或参赛资格。</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ascii="Times New Roman" w:hAnsi="Times New Roman" w:eastAsia="仿宋_GB2312"/>
          <w:color w:val="auto"/>
          <w:sz w:val="28"/>
          <w:szCs w:val="28"/>
        </w:rPr>
      </w:pPr>
      <w:r>
        <w:rPr>
          <w:rFonts w:hint="eastAsia" w:ascii="仿宋_GB2312" w:hAnsi="微软雅黑" w:eastAsia="仿宋_GB2312" w:cs="Times New Roman"/>
          <w:color w:val="auto"/>
          <w:kern w:val="0"/>
          <w:sz w:val="32"/>
          <w:szCs w:val="32"/>
          <w:lang w:val="en-US" w:eastAsia="zh-CN"/>
        </w:rPr>
        <w:t>竞赛实施过程中，接到任何投诉或问题的反映，组委会办公室要及时向组委会反映，协助主办单位及时进行调查，协调妥善解决。主办方有权要求涉及问题的单位作出相应答复，落实整改措施。</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Times New Roman" w:eastAsia="黑体" w:cs="Times New Roman"/>
          <w:b w:val="0"/>
          <w:bCs/>
          <w:color w:val="auto"/>
          <w:sz w:val="32"/>
          <w:szCs w:val="32"/>
          <w:lang w:eastAsia="zh-CN"/>
        </w:rPr>
      </w:pPr>
      <w:bookmarkStart w:id="30" w:name="_Toc42255727"/>
      <w:bookmarkStart w:id="31" w:name="_Toc470620660"/>
      <w:bookmarkStart w:id="32" w:name="_Toc6621"/>
      <w:bookmarkStart w:id="33" w:name="_Toc15444"/>
      <w:bookmarkStart w:id="34" w:name="_Toc2562"/>
      <w:r>
        <w:rPr>
          <w:rFonts w:hint="eastAsia" w:ascii="黑体" w:hAnsi="Times New Roman" w:eastAsia="黑体" w:cs="Times New Roman"/>
          <w:b w:val="0"/>
          <w:bCs/>
          <w:color w:val="auto"/>
          <w:sz w:val="32"/>
          <w:szCs w:val="32"/>
          <w:lang w:eastAsia="zh-CN"/>
        </w:rPr>
        <w:t>附则</w:t>
      </w:r>
      <w:bookmarkEnd w:id="30"/>
      <w:bookmarkEnd w:id="31"/>
      <w:bookmarkEnd w:id="32"/>
      <w:bookmarkEnd w:id="33"/>
      <w:bookmarkEnd w:id="34"/>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val="en-US" w:eastAsia="zh-CN"/>
        </w:rPr>
      </w:pPr>
      <w:r>
        <w:rPr>
          <w:rFonts w:hint="eastAsia" w:ascii="仿宋_GB2312" w:hAnsi="微软雅黑" w:eastAsia="仿宋_GB2312" w:cs="Times New Roman"/>
          <w:color w:val="auto"/>
          <w:kern w:val="0"/>
          <w:sz w:val="32"/>
          <w:szCs w:val="32"/>
          <w:lang w:val="en-US" w:eastAsia="zh-CN"/>
        </w:rPr>
        <w:t>本细则报竞赛活动组委会审核，市科协备案，自印发之日起施行。</w:t>
      </w:r>
    </w:p>
    <w:p>
      <w:pPr>
        <w:pStyle w:val="4"/>
        <w:keepNext w:val="0"/>
        <w:keepLines w:val="0"/>
        <w:pageBreakBefore w:val="0"/>
        <w:widowControl w:val="0"/>
        <w:numPr>
          <w:ilvl w:val="2"/>
          <w:numId w:val="3"/>
        </w:numPr>
        <w:tabs>
          <w:tab w:val="left" w:pos="312"/>
          <w:tab w:val="clear" w:pos="0"/>
        </w:tabs>
        <w:kinsoku/>
        <w:wordWrap/>
        <w:overflowPunct/>
        <w:topLinePunct w:val="0"/>
        <w:autoSpaceDE/>
        <w:autoSpaceDN/>
        <w:bidi w:val="0"/>
        <w:adjustRightInd/>
        <w:snapToGrid/>
        <w:spacing w:after="0" w:line="560" w:lineRule="exact"/>
        <w:ind w:left="0" w:leftChars="0" w:firstLine="628" w:firstLineChars="200"/>
        <w:jc w:val="both"/>
        <w:textAlignment w:val="auto"/>
        <w:rPr>
          <w:rFonts w:hint="eastAsia" w:ascii="仿宋_GB2312" w:hAnsi="微软雅黑" w:eastAsia="仿宋_GB2312" w:cs="Times New Roman"/>
          <w:color w:val="auto"/>
          <w:kern w:val="0"/>
          <w:sz w:val="32"/>
          <w:szCs w:val="32"/>
          <w:lang w:val="en-US" w:eastAsia="zh-CN"/>
        </w:rPr>
      </w:pPr>
      <w:r>
        <w:rPr>
          <w:rFonts w:hint="eastAsia" w:ascii="仿宋_GB2312" w:hAnsi="微软雅黑" w:eastAsia="仿宋_GB2312" w:cs="Times New Roman"/>
          <w:color w:val="auto"/>
          <w:kern w:val="0"/>
          <w:sz w:val="32"/>
          <w:szCs w:val="32"/>
          <w:lang w:val="en-US" w:eastAsia="zh-CN"/>
        </w:rPr>
        <w:t>本细则由竞赛活动组委会办公室负责解释。</w:t>
      </w:r>
    </w:p>
    <w:p>
      <w:pPr>
        <w:pageBreakBefore w:val="0"/>
        <w:widowControl w:val="0"/>
        <w:kinsoku/>
        <w:wordWrap/>
        <w:overflowPunct/>
        <w:topLinePunct w:val="0"/>
        <w:autoSpaceDE/>
        <w:autoSpaceDN w:val="0"/>
        <w:bidi w:val="0"/>
        <w:adjustRightInd w:val="0"/>
        <w:spacing w:line="600" w:lineRule="atLeast"/>
        <w:jc w:val="left"/>
        <w:textAlignment w:val="auto"/>
        <w:rPr>
          <w:rFonts w:hint="eastAsia" w:ascii="仿宋_GB2312" w:hAnsi="仿宋_GB2312" w:cs="仿宋_GB2312"/>
          <w:position w:val="-46"/>
        </w:rPr>
      </w:pPr>
      <w:bookmarkStart w:id="35" w:name="_GoBack"/>
      <w:bookmarkEnd w:id="35"/>
    </w:p>
    <w:sectPr>
      <w:footerReference r:id="rId5" w:type="default"/>
      <w:footerReference r:id="rId6" w:type="even"/>
      <w:pgSz w:w="11906" w:h="16838"/>
      <w:pgMar w:top="2098" w:right="1474" w:bottom="1984" w:left="1588" w:header="851" w:footer="1049" w:gutter="0"/>
      <w:cols w:space="720" w:num="1"/>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spacing w:line="473" w:lineRule="auto"/>
      <w:ind w:right="308" w:rightChars="100"/>
      <w:jc w:val="right"/>
      <w:rPr>
        <w:rFonts w:hint="eastAsia" w:ascii="楷体_GB2312" w:eastAsia="楷体_GB2312"/>
        <w:sz w:val="28"/>
      </w:rPr>
    </w:pPr>
    <w:r>
      <w:rPr>
        <w:rStyle w:val="9"/>
        <w:rFonts w:hint="eastAsia" w:ascii="宋体" w:hAnsi="宋体" w:eastAsia="宋体"/>
        <w:sz w:val="28"/>
      </w:rPr>
      <w:t xml:space="preserve">— </w:t>
    </w:r>
    <w:r>
      <w:rPr>
        <w:rFonts w:hint="eastAsia" w:ascii="宋体" w:hAnsi="宋体" w:eastAsia="宋体"/>
        <w:sz w:val="28"/>
      </w:rPr>
      <w:fldChar w:fldCharType="begin"/>
    </w:r>
    <w:r>
      <w:rPr>
        <w:rStyle w:val="9"/>
        <w:rFonts w:hint="eastAsia" w:ascii="宋体" w:hAnsi="宋体" w:eastAsia="宋体"/>
        <w:sz w:val="28"/>
      </w:rPr>
      <w:instrText xml:space="preserve"> PAGE </w:instrText>
    </w:r>
    <w:r>
      <w:rPr>
        <w:rFonts w:hint="eastAsia" w:ascii="宋体" w:hAnsi="宋体" w:eastAsia="宋体"/>
        <w:sz w:val="28"/>
      </w:rPr>
      <w:fldChar w:fldCharType="separate"/>
    </w:r>
    <w:r>
      <w:rPr>
        <w:rStyle w:val="9"/>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2124"/>
        <w:tab w:val="clear" w:pos="4153"/>
      </w:tabs>
      <w:spacing w:line="473" w:lineRule="auto"/>
      <w:ind w:left="308" w:leftChars="100"/>
      <w:jc w:val="left"/>
      <w:rPr>
        <w:rStyle w:val="9"/>
        <w:rFonts w:hint="eastAsia" w:ascii="宋体" w:hAnsi="宋体" w:eastAsia="宋体"/>
        <w:position w:val="-28"/>
        <w:sz w:val="28"/>
      </w:rPr>
    </w:pPr>
    <w:r>
      <w:rPr>
        <w:rStyle w:val="9"/>
        <w:rFonts w:hint="eastAsia" w:ascii="宋体" w:hAnsi="宋体" w:eastAsia="宋体"/>
        <w:position w:val="-28"/>
        <w:sz w:val="28"/>
      </w:rPr>
      <w:t xml:space="preserve">— </w:t>
    </w:r>
    <w:r>
      <w:rPr>
        <w:rFonts w:hint="eastAsia" w:ascii="宋体" w:hAnsi="宋体" w:eastAsia="宋体"/>
        <w:position w:val="-28"/>
        <w:sz w:val="28"/>
      </w:rPr>
      <w:fldChar w:fldCharType="begin"/>
    </w:r>
    <w:r>
      <w:rPr>
        <w:rStyle w:val="9"/>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9"/>
        <w:rFonts w:hint="eastAsia" w:ascii="宋体" w:hAnsi="宋体" w:eastAsia="宋体"/>
        <w:position w:val="-28"/>
        <w:sz w:val="28"/>
      </w:rPr>
      <w:t>2</w:t>
    </w:r>
    <w:r>
      <w:rPr>
        <w:rFonts w:hint="eastAsia" w:ascii="宋体" w:hAnsi="宋体" w:eastAsia="宋体"/>
        <w:position w:val="-28"/>
        <w:sz w:val="28"/>
      </w:rPr>
      <w:fldChar w:fldCharType="end"/>
    </w:r>
    <w:r>
      <w:rPr>
        <w:rFonts w:hint="eastAsia" w:ascii="宋体" w:hAnsi="宋体" w:eastAsia="宋体"/>
        <w:position w:val="-28"/>
        <w:sz w:val="28"/>
      </w:rPr>
      <w:t xml:space="preserve"> </w:t>
    </w:r>
    <w:r>
      <w:rPr>
        <w:rStyle w:val="9"/>
        <w:rFonts w:hint="eastAsia" w:ascii="宋体" w:hAnsi="宋体" w:eastAsia="宋体"/>
        <w:position w:val="-28"/>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18A75"/>
    <w:multiLevelType w:val="singleLevel"/>
    <w:tmpl w:val="ABF18A75"/>
    <w:lvl w:ilvl="0" w:tentative="0">
      <w:start w:val="1"/>
      <w:numFmt w:val="decimal"/>
      <w:lvlText w:val="%1."/>
      <w:lvlJc w:val="left"/>
      <w:pPr>
        <w:ind w:left="425" w:hanging="425"/>
      </w:pPr>
      <w:rPr>
        <w:rFonts w:hint="default"/>
      </w:rPr>
    </w:lvl>
  </w:abstractNum>
  <w:abstractNum w:abstractNumId="1">
    <w:nsid w:val="EFED7182"/>
    <w:multiLevelType w:val="multilevel"/>
    <w:tmpl w:val="EFED718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lvlRestart w:val="0"/>
      <w:suff w:val="nothing"/>
      <w:lvlText w:val="第%3条　"/>
      <w:lvlJc w:val="left"/>
      <w:pPr>
        <w:tabs>
          <w:tab w:val="left" w:pos="0"/>
        </w:tabs>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0000000C"/>
    <w:multiLevelType w:val="multilevel"/>
    <w:tmpl w:val="0000000C"/>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3">
    <w:nsid w:val="7FECDEB7"/>
    <w:multiLevelType w:val="multilevel"/>
    <w:tmpl w:val="7FECDEB7"/>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0"/>
  <w:hyphenationZone w:val="360"/>
  <w:evenAndOddHeaders w:val="true"/>
  <w:drawingGridHorizontalSpacing w:val="308"/>
  <w:drawingGridVerticalSpacing w:val="295"/>
  <w:displayHorizontalDrawingGridEvery w:val="1"/>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C2FEF781"/>
    <w:rsid w:val="00743388"/>
    <w:rsid w:val="00C213CA"/>
    <w:rsid w:val="00C6248C"/>
    <w:rsid w:val="010272F8"/>
    <w:rsid w:val="01237E2F"/>
    <w:rsid w:val="01520CB9"/>
    <w:rsid w:val="01593EC7"/>
    <w:rsid w:val="01F76A7D"/>
    <w:rsid w:val="036A709F"/>
    <w:rsid w:val="0395216D"/>
    <w:rsid w:val="055D2DDD"/>
    <w:rsid w:val="055F3749"/>
    <w:rsid w:val="05773680"/>
    <w:rsid w:val="05B62E51"/>
    <w:rsid w:val="07020F0F"/>
    <w:rsid w:val="08115849"/>
    <w:rsid w:val="08934B1E"/>
    <w:rsid w:val="089559CA"/>
    <w:rsid w:val="0999523A"/>
    <w:rsid w:val="0A596A08"/>
    <w:rsid w:val="0C005ABF"/>
    <w:rsid w:val="0C686768"/>
    <w:rsid w:val="0CC81EE2"/>
    <w:rsid w:val="0DAC4DFC"/>
    <w:rsid w:val="0DF04F6A"/>
    <w:rsid w:val="0E750A47"/>
    <w:rsid w:val="0E937FF7"/>
    <w:rsid w:val="0F22043C"/>
    <w:rsid w:val="101B23FC"/>
    <w:rsid w:val="104B514A"/>
    <w:rsid w:val="10BC0EFD"/>
    <w:rsid w:val="11397297"/>
    <w:rsid w:val="11B13797"/>
    <w:rsid w:val="11C52438"/>
    <w:rsid w:val="12413F80"/>
    <w:rsid w:val="126343B4"/>
    <w:rsid w:val="134273A6"/>
    <w:rsid w:val="13B341E1"/>
    <w:rsid w:val="13BD22AE"/>
    <w:rsid w:val="13D609D3"/>
    <w:rsid w:val="15651165"/>
    <w:rsid w:val="15932704"/>
    <w:rsid w:val="15C7386F"/>
    <w:rsid w:val="15FA1B1D"/>
    <w:rsid w:val="165F0016"/>
    <w:rsid w:val="16B447CE"/>
    <w:rsid w:val="16B7766D"/>
    <w:rsid w:val="17A91B11"/>
    <w:rsid w:val="184F4570"/>
    <w:rsid w:val="1887756F"/>
    <w:rsid w:val="18FA44BA"/>
    <w:rsid w:val="198E6CD6"/>
    <w:rsid w:val="19AD57B1"/>
    <w:rsid w:val="1ACD7E07"/>
    <w:rsid w:val="1B486B8B"/>
    <w:rsid w:val="1B795D21"/>
    <w:rsid w:val="1B884F69"/>
    <w:rsid w:val="1BD702B9"/>
    <w:rsid w:val="1BFB5CF1"/>
    <w:rsid w:val="1C022402"/>
    <w:rsid w:val="1CF1208B"/>
    <w:rsid w:val="1D584F32"/>
    <w:rsid w:val="1EDD13EC"/>
    <w:rsid w:val="1FC15723"/>
    <w:rsid w:val="1FEBA5E5"/>
    <w:rsid w:val="1FFE4F93"/>
    <w:rsid w:val="20BC44EC"/>
    <w:rsid w:val="21672AEF"/>
    <w:rsid w:val="21C71F93"/>
    <w:rsid w:val="21CE6E10"/>
    <w:rsid w:val="229D2256"/>
    <w:rsid w:val="22D747B2"/>
    <w:rsid w:val="231C31EC"/>
    <w:rsid w:val="23807427"/>
    <w:rsid w:val="24020C24"/>
    <w:rsid w:val="24416FD5"/>
    <w:rsid w:val="24847EF8"/>
    <w:rsid w:val="25457864"/>
    <w:rsid w:val="25A226B0"/>
    <w:rsid w:val="26E32EDA"/>
    <w:rsid w:val="27563895"/>
    <w:rsid w:val="2759091B"/>
    <w:rsid w:val="27B457B1"/>
    <w:rsid w:val="27BD66B9"/>
    <w:rsid w:val="27F20CDF"/>
    <w:rsid w:val="28283572"/>
    <w:rsid w:val="283A128D"/>
    <w:rsid w:val="284D067C"/>
    <w:rsid w:val="29B831DE"/>
    <w:rsid w:val="29BFC46E"/>
    <w:rsid w:val="2A8668D4"/>
    <w:rsid w:val="2AEE177B"/>
    <w:rsid w:val="2AFF521C"/>
    <w:rsid w:val="2B110A36"/>
    <w:rsid w:val="2B265158"/>
    <w:rsid w:val="2B4A6612"/>
    <w:rsid w:val="2CB846A3"/>
    <w:rsid w:val="2CFD4DC1"/>
    <w:rsid w:val="2D6E7A70"/>
    <w:rsid w:val="2E81295C"/>
    <w:rsid w:val="2E9F6689"/>
    <w:rsid w:val="2EE338FA"/>
    <w:rsid w:val="2EF00A12"/>
    <w:rsid w:val="2F3B6F11"/>
    <w:rsid w:val="2FABB5A3"/>
    <w:rsid w:val="2FC254E7"/>
    <w:rsid w:val="30200924"/>
    <w:rsid w:val="310600FC"/>
    <w:rsid w:val="315F0A35"/>
    <w:rsid w:val="31C12A2E"/>
    <w:rsid w:val="31FA3E8C"/>
    <w:rsid w:val="32775F33"/>
    <w:rsid w:val="328535DA"/>
    <w:rsid w:val="33954F92"/>
    <w:rsid w:val="33D56C16"/>
    <w:rsid w:val="33FB26D9"/>
    <w:rsid w:val="340145E2"/>
    <w:rsid w:val="3598597D"/>
    <w:rsid w:val="36144F46"/>
    <w:rsid w:val="36672E4C"/>
    <w:rsid w:val="36732D61"/>
    <w:rsid w:val="36BA0F57"/>
    <w:rsid w:val="36F61406"/>
    <w:rsid w:val="36FE7060"/>
    <w:rsid w:val="376B1450"/>
    <w:rsid w:val="37BF4F82"/>
    <w:rsid w:val="37FD60EC"/>
    <w:rsid w:val="37FF559D"/>
    <w:rsid w:val="383E6B55"/>
    <w:rsid w:val="39006440"/>
    <w:rsid w:val="399F18DC"/>
    <w:rsid w:val="39BFFC0C"/>
    <w:rsid w:val="39F21EE8"/>
    <w:rsid w:val="3A7641F6"/>
    <w:rsid w:val="3A7A647F"/>
    <w:rsid w:val="3AB55CFA"/>
    <w:rsid w:val="3B815693"/>
    <w:rsid w:val="3BB24130"/>
    <w:rsid w:val="3BCE846F"/>
    <w:rsid w:val="3BFBEA69"/>
    <w:rsid w:val="3C546771"/>
    <w:rsid w:val="3D114E3F"/>
    <w:rsid w:val="3D435559"/>
    <w:rsid w:val="3D4E4CA4"/>
    <w:rsid w:val="3D642E40"/>
    <w:rsid w:val="3DD376D7"/>
    <w:rsid w:val="3E25B587"/>
    <w:rsid w:val="3E327A7F"/>
    <w:rsid w:val="3FBE5778"/>
    <w:rsid w:val="3FEBF8FE"/>
    <w:rsid w:val="3FFFBFB2"/>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50E94"/>
    <w:rsid w:val="4EFFE3CA"/>
    <w:rsid w:val="4F737FE7"/>
    <w:rsid w:val="4F820602"/>
    <w:rsid w:val="4FB7F67C"/>
    <w:rsid w:val="500F7E65"/>
    <w:rsid w:val="504870C6"/>
    <w:rsid w:val="5051749F"/>
    <w:rsid w:val="50D95330"/>
    <w:rsid w:val="50EC55C1"/>
    <w:rsid w:val="51ED2C7A"/>
    <w:rsid w:val="52000925"/>
    <w:rsid w:val="52514F1D"/>
    <w:rsid w:val="52537B5F"/>
    <w:rsid w:val="525F1CB4"/>
    <w:rsid w:val="52C9005E"/>
    <w:rsid w:val="52F7FFF1"/>
    <w:rsid w:val="535769C9"/>
    <w:rsid w:val="535B2E50"/>
    <w:rsid w:val="536A63FE"/>
    <w:rsid w:val="548B2A89"/>
    <w:rsid w:val="54963482"/>
    <w:rsid w:val="55F846C9"/>
    <w:rsid w:val="5634122E"/>
    <w:rsid w:val="56D35A3A"/>
    <w:rsid w:val="57637596"/>
    <w:rsid w:val="576DD9F6"/>
    <w:rsid w:val="57F99F09"/>
    <w:rsid w:val="581F6921"/>
    <w:rsid w:val="583706E0"/>
    <w:rsid w:val="58F3622B"/>
    <w:rsid w:val="59933F56"/>
    <w:rsid w:val="59DA6BF7"/>
    <w:rsid w:val="5A363A8E"/>
    <w:rsid w:val="5AB3246B"/>
    <w:rsid w:val="5B3B553A"/>
    <w:rsid w:val="5B97F8B8"/>
    <w:rsid w:val="5BF750B4"/>
    <w:rsid w:val="5D7FA3F2"/>
    <w:rsid w:val="5DF72832"/>
    <w:rsid w:val="5DFEB658"/>
    <w:rsid w:val="5EEF44D7"/>
    <w:rsid w:val="5F110489"/>
    <w:rsid w:val="5F6A0B17"/>
    <w:rsid w:val="5F6C1307"/>
    <w:rsid w:val="5F9C6D68"/>
    <w:rsid w:val="5FDF96E4"/>
    <w:rsid w:val="5FFE1A1F"/>
    <w:rsid w:val="5FFF63ED"/>
    <w:rsid w:val="61465A39"/>
    <w:rsid w:val="61EE1E65"/>
    <w:rsid w:val="61FF1D92"/>
    <w:rsid w:val="622110EA"/>
    <w:rsid w:val="62747816"/>
    <w:rsid w:val="637FFF58"/>
    <w:rsid w:val="63886FFF"/>
    <w:rsid w:val="63974521"/>
    <w:rsid w:val="63AB875E"/>
    <w:rsid w:val="63B54857"/>
    <w:rsid w:val="640A312F"/>
    <w:rsid w:val="65220379"/>
    <w:rsid w:val="65281BA7"/>
    <w:rsid w:val="6536D81A"/>
    <w:rsid w:val="659E36AB"/>
    <w:rsid w:val="66BB7FF3"/>
    <w:rsid w:val="66FC0F03"/>
    <w:rsid w:val="678A5A74"/>
    <w:rsid w:val="67FF9198"/>
    <w:rsid w:val="681803D6"/>
    <w:rsid w:val="68236767"/>
    <w:rsid w:val="68251E2D"/>
    <w:rsid w:val="68806B01"/>
    <w:rsid w:val="6A7E0B45"/>
    <w:rsid w:val="6B6FCB0C"/>
    <w:rsid w:val="6BF8388F"/>
    <w:rsid w:val="6C8E6327"/>
    <w:rsid w:val="6CCF2613"/>
    <w:rsid w:val="6DB07703"/>
    <w:rsid w:val="6DBF47E7"/>
    <w:rsid w:val="6E3D27EA"/>
    <w:rsid w:val="6EBE27A7"/>
    <w:rsid w:val="6F8040FB"/>
    <w:rsid w:val="6FAE7F4B"/>
    <w:rsid w:val="6FB17864"/>
    <w:rsid w:val="6FB3197B"/>
    <w:rsid w:val="6FDD6BF1"/>
    <w:rsid w:val="6FE2091C"/>
    <w:rsid w:val="6FF58934"/>
    <w:rsid w:val="6FFF8413"/>
    <w:rsid w:val="70342CA5"/>
    <w:rsid w:val="71201629"/>
    <w:rsid w:val="714040DC"/>
    <w:rsid w:val="72F7A577"/>
    <w:rsid w:val="73B58B3C"/>
    <w:rsid w:val="73F3BC63"/>
    <w:rsid w:val="73FB7FB1"/>
    <w:rsid w:val="74A65D93"/>
    <w:rsid w:val="74C723A3"/>
    <w:rsid w:val="751FACF9"/>
    <w:rsid w:val="75232ABD"/>
    <w:rsid w:val="759252EF"/>
    <w:rsid w:val="75A75295"/>
    <w:rsid w:val="75AB1A02"/>
    <w:rsid w:val="7621438C"/>
    <w:rsid w:val="76377102"/>
    <w:rsid w:val="76BD30AA"/>
    <w:rsid w:val="76F42D38"/>
    <w:rsid w:val="773FEA29"/>
    <w:rsid w:val="777C1998"/>
    <w:rsid w:val="778FFADE"/>
    <w:rsid w:val="77B43C3D"/>
    <w:rsid w:val="77EFCEDF"/>
    <w:rsid w:val="77F160D3"/>
    <w:rsid w:val="77FB2DBC"/>
    <w:rsid w:val="77FBF709"/>
    <w:rsid w:val="78CD25BE"/>
    <w:rsid w:val="7968023E"/>
    <w:rsid w:val="799AF8B5"/>
    <w:rsid w:val="79BEBE86"/>
    <w:rsid w:val="79DF7454"/>
    <w:rsid w:val="7A2037D1"/>
    <w:rsid w:val="7A2463F3"/>
    <w:rsid w:val="7A581D45"/>
    <w:rsid w:val="7ABB3FE8"/>
    <w:rsid w:val="7ABFC1BA"/>
    <w:rsid w:val="7AEFC992"/>
    <w:rsid w:val="7AFCD6E7"/>
    <w:rsid w:val="7B417AC4"/>
    <w:rsid w:val="7B5022DD"/>
    <w:rsid w:val="7B7367F3"/>
    <w:rsid w:val="7B9052C5"/>
    <w:rsid w:val="7BFF6B08"/>
    <w:rsid w:val="7C314E4E"/>
    <w:rsid w:val="7C6EF641"/>
    <w:rsid w:val="7C777B41"/>
    <w:rsid w:val="7CAF1305"/>
    <w:rsid w:val="7CBE2DFD"/>
    <w:rsid w:val="7CEB8697"/>
    <w:rsid w:val="7CFFA424"/>
    <w:rsid w:val="7D4E4321"/>
    <w:rsid w:val="7D915F3A"/>
    <w:rsid w:val="7DBD5361"/>
    <w:rsid w:val="7DDD5DC5"/>
    <w:rsid w:val="7DF32A4B"/>
    <w:rsid w:val="7E1E1177"/>
    <w:rsid w:val="7E694428"/>
    <w:rsid w:val="7E926F37"/>
    <w:rsid w:val="7EB34191"/>
    <w:rsid w:val="7EBB6621"/>
    <w:rsid w:val="7EF38EFA"/>
    <w:rsid w:val="7EF3E7BB"/>
    <w:rsid w:val="7F585D67"/>
    <w:rsid w:val="7F61EFB5"/>
    <w:rsid w:val="7F7704AE"/>
    <w:rsid w:val="7F774762"/>
    <w:rsid w:val="7FAE0661"/>
    <w:rsid w:val="7FAFF74C"/>
    <w:rsid w:val="7FBFDDD3"/>
    <w:rsid w:val="7FDCD57C"/>
    <w:rsid w:val="7FDD9085"/>
    <w:rsid w:val="7FEFBBBA"/>
    <w:rsid w:val="7FFF4AC1"/>
    <w:rsid w:val="96FFC365"/>
    <w:rsid w:val="99FD3CFB"/>
    <w:rsid w:val="9BFF9BA3"/>
    <w:rsid w:val="9E93407E"/>
    <w:rsid w:val="9FFDA23F"/>
    <w:rsid w:val="A67F2BD0"/>
    <w:rsid w:val="A7771B5E"/>
    <w:rsid w:val="AF370C36"/>
    <w:rsid w:val="B777055E"/>
    <w:rsid w:val="BA7B23C6"/>
    <w:rsid w:val="BDEBE544"/>
    <w:rsid w:val="BDEF4B23"/>
    <w:rsid w:val="BDF93753"/>
    <w:rsid w:val="BDFC2F78"/>
    <w:rsid w:val="BDFF967F"/>
    <w:rsid w:val="BEF732B8"/>
    <w:rsid w:val="BEF739AC"/>
    <w:rsid w:val="BF7BCFA2"/>
    <w:rsid w:val="BF9FE09D"/>
    <w:rsid w:val="BFB7564B"/>
    <w:rsid w:val="BFBBEC60"/>
    <w:rsid w:val="BFFDA07F"/>
    <w:rsid w:val="C1EBA346"/>
    <w:rsid w:val="C2FEF781"/>
    <w:rsid w:val="CAFD3A77"/>
    <w:rsid w:val="CBDF72AE"/>
    <w:rsid w:val="CBED7243"/>
    <w:rsid w:val="CDEFADC8"/>
    <w:rsid w:val="CFBAAF3F"/>
    <w:rsid w:val="CFE638E0"/>
    <w:rsid w:val="CFEF30B5"/>
    <w:rsid w:val="D2F6B719"/>
    <w:rsid w:val="D5FFF78B"/>
    <w:rsid w:val="D7F78DBE"/>
    <w:rsid w:val="D7FFA88B"/>
    <w:rsid w:val="DAE30224"/>
    <w:rsid w:val="DB3FAA60"/>
    <w:rsid w:val="DB7FDFAA"/>
    <w:rsid w:val="DBDF4D4A"/>
    <w:rsid w:val="DBEB2082"/>
    <w:rsid w:val="DBFCED75"/>
    <w:rsid w:val="DC7FC2C9"/>
    <w:rsid w:val="DF3E1832"/>
    <w:rsid w:val="DF6FBFA6"/>
    <w:rsid w:val="DF7F56EA"/>
    <w:rsid w:val="DFD7206C"/>
    <w:rsid w:val="DFEE4E04"/>
    <w:rsid w:val="DFEFB444"/>
    <w:rsid w:val="E3C74BF8"/>
    <w:rsid w:val="E77C5C35"/>
    <w:rsid w:val="EAF742B6"/>
    <w:rsid w:val="EB97CEA4"/>
    <w:rsid w:val="EB9DCFD2"/>
    <w:rsid w:val="EBF380DE"/>
    <w:rsid w:val="ED8BD899"/>
    <w:rsid w:val="EFFBE5AE"/>
    <w:rsid w:val="F1E8F21B"/>
    <w:rsid w:val="F2F39230"/>
    <w:rsid w:val="F337B46D"/>
    <w:rsid w:val="F3D3D1FF"/>
    <w:rsid w:val="F3D70C67"/>
    <w:rsid w:val="F3FB54B0"/>
    <w:rsid w:val="F4E7CBD6"/>
    <w:rsid w:val="F56EA982"/>
    <w:rsid w:val="F5778BED"/>
    <w:rsid w:val="F579C107"/>
    <w:rsid w:val="F5DDA3B1"/>
    <w:rsid w:val="F67B3817"/>
    <w:rsid w:val="F737027D"/>
    <w:rsid w:val="F7CFCBEF"/>
    <w:rsid w:val="F7FB6ADC"/>
    <w:rsid w:val="F7FFE449"/>
    <w:rsid w:val="F8FB3EDE"/>
    <w:rsid w:val="F94F1950"/>
    <w:rsid w:val="F99BA370"/>
    <w:rsid w:val="F9DE3535"/>
    <w:rsid w:val="F9FEF2A8"/>
    <w:rsid w:val="FADDD533"/>
    <w:rsid w:val="FB7D96CA"/>
    <w:rsid w:val="FBA87B20"/>
    <w:rsid w:val="FCBF209E"/>
    <w:rsid w:val="FCCE66C3"/>
    <w:rsid w:val="FDFE9BDA"/>
    <w:rsid w:val="FE1EDD75"/>
    <w:rsid w:val="FEFD853A"/>
    <w:rsid w:val="FF1B9E0E"/>
    <w:rsid w:val="FF4F0D09"/>
    <w:rsid w:val="FF7F753B"/>
    <w:rsid w:val="FF8F6328"/>
    <w:rsid w:val="FFA7108B"/>
    <w:rsid w:val="FFAB438A"/>
    <w:rsid w:val="FFB4092E"/>
    <w:rsid w:val="FFB71FBA"/>
    <w:rsid w:val="FFE36E95"/>
    <w:rsid w:val="FFE3C056"/>
    <w:rsid w:val="FFE80900"/>
    <w:rsid w:val="FFEF8FAE"/>
    <w:rsid w:val="FFFBC9D8"/>
    <w:rsid w:val="FFFD4C5B"/>
    <w:rsid w:val="FFFD9309"/>
    <w:rsid w:val="FFFFF3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方正小标宋简体"/>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rPr>
      <w:sz w:val="24"/>
      <w:szCs w:val="24"/>
    </w:rPr>
  </w:style>
  <w:style w:type="paragraph" w:styleId="5">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9">
    <w:name w:val="page number"/>
    <w:basedOn w:val="8"/>
    <w:qFormat/>
    <w:uiPriority w:val="0"/>
  </w:style>
  <w:style w:type="character" w:styleId="10">
    <w:name w:val="line number"/>
    <w:basedOn w:val="8"/>
    <w:qFormat/>
    <w:uiPriority w:val="0"/>
  </w:style>
  <w:style w:type="character" w:styleId="11">
    <w:name w:val="Hyperlink"/>
    <w:basedOn w:val="8"/>
    <w:unhideWhenUsed/>
    <w:qFormat/>
    <w:uiPriority w:val="99"/>
    <w:rPr>
      <w:color w:val="0000FF"/>
      <w:u w:val="single"/>
    </w:rPr>
  </w:style>
  <w:style w:type="paragraph" w:customStyle="1" w:styleId="12">
    <w:name w:val="居中"/>
    <w:basedOn w:val="1"/>
    <w:qFormat/>
    <w:uiPriority w:val="0"/>
    <w:pPr>
      <w:numPr>
        <w:ilvl w:val="0"/>
        <w:numId w:val="1"/>
      </w:numPr>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opt/apps/cn.wps.wps-office-pro/files/kingsoft/wps-office/office6/mui/zh_CN/templates/wps/GB9704%20electronic%20document%20template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notifications issued a single chapter.wpt</Template>
  <Pages>14</Pages>
  <Words>4929</Words>
  <Characters>5060</Characters>
  <Lines>10</Lines>
  <Paragraphs>2</Paragraphs>
  <TotalTime>14</TotalTime>
  <ScaleCrop>false</ScaleCrop>
  <LinksUpToDate>false</LinksUpToDate>
  <CharactersWithSpaces>5139</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2021-05-08T08:29:00Z</dcterms:created>
  <dc:creator>uekie</dc:creator>
  <cp:lastModifiedBy>uekie</cp:lastModifiedBy>
  <cp:lastPrinted>2022-05-11T01:07:00Z</cp:lastPrinted>
  <dcterms:modified xsi:type="dcterms:W3CDTF">2022-05-20T12:43:59Z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公文模板版本">
    <vt:lpwstr>20200227</vt:lpwstr>
  </property>
</Properties>
</file>