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120" w:afterAutospacing="0"/>
        <w:jc w:val="center"/>
        <w:textAlignment w:val="baseline"/>
        <w:rPr>
          <w:rFonts w:ascii="小标宋" w:hAnsi="Helvetica" w:eastAsia="小标宋" w:cs="Helvetica"/>
          <w:bCs/>
          <w:sz w:val="36"/>
          <w:szCs w:val="36"/>
        </w:rPr>
      </w:pPr>
      <w:r>
        <w:rPr>
          <w:rFonts w:hint="eastAsia" w:ascii="小标宋" w:hAnsi="Helvetica" w:eastAsia="小标宋" w:cs="Helvetica"/>
          <w:bCs/>
          <w:sz w:val="36"/>
          <w:szCs w:val="36"/>
        </w:rPr>
        <w:t>关于询价采购《杭州市青少年科技创新大赛优秀作品集》编辑出版服务商的邀请函</w:t>
      </w:r>
    </w:p>
    <w:p>
      <w:pPr>
        <w:pStyle w:val="6"/>
        <w:shd w:val="clear" w:color="auto" w:fill="FFFFFF"/>
        <w:spacing w:before="0" w:beforeAutospacing="0" w:after="0" w:afterAutospacing="0" w:line="360" w:lineRule="atLeast"/>
        <w:jc w:val="both"/>
        <w:textAlignment w:val="baseline"/>
        <w:rPr>
          <w:rFonts w:ascii="仿宋_GB2312" w:hAnsi="Helvetica" w:eastAsia="仿宋_GB2312" w:cs="Helvetica"/>
          <w:sz w:val="32"/>
          <w:szCs w:val="32"/>
        </w:rPr>
      </w:pPr>
    </w:p>
    <w:p>
      <w:pPr>
        <w:pStyle w:val="6"/>
        <w:shd w:val="clear" w:color="auto" w:fill="FFFFFF"/>
        <w:spacing w:before="0" w:beforeAutospacing="0" w:after="0" w:afterAutospacing="0" w:line="520" w:lineRule="exact"/>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各合格服务供应商：</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为巩固深化青少年科技创新大赛成果利用，加强青少年科技创新传播载体建设，更好推进杭州市青少年科技创新工作，杭州市科协拟通过询价采购编辑出版服务商的方式，编辑出版《第三十六届杭州市青少年科技创新大赛优秀作品集》。现就询价采购有关事项通知如下。</w:t>
      </w:r>
    </w:p>
    <w:p>
      <w:pPr>
        <w:pStyle w:val="6"/>
        <w:shd w:val="clear" w:color="auto" w:fill="FFFFFF"/>
        <w:spacing w:before="0" w:beforeAutospacing="0" w:after="0" w:afterAutospacing="0" w:line="520" w:lineRule="exact"/>
        <w:ind w:firstLine="396"/>
        <w:jc w:val="both"/>
        <w:textAlignment w:val="baseline"/>
        <w:rPr>
          <w:rFonts w:ascii="黑体" w:hAnsi="黑体" w:eastAsia="黑体" w:cs="Helvetica"/>
          <w:sz w:val="32"/>
          <w:szCs w:val="32"/>
        </w:rPr>
      </w:pPr>
      <w:r>
        <w:rPr>
          <w:rFonts w:hint="eastAsia" w:ascii="黑体" w:hAnsi="黑体" w:eastAsia="黑体" w:cs="Helvetica"/>
          <w:sz w:val="32"/>
          <w:szCs w:val="32"/>
        </w:rPr>
        <w:t>一、服务供应商能力及服务内容要求</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（一）服务供应商能力要求</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1.具有合格书籍出版资质。出版、编印过科技图书、文献等类似项目经验，审校团队力量充足，成员具有理工科专业背景。</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2.印刷设备、装订设备等配制完善，相关纸张等原材料经济环保，符合项目要求，具有安全、环保、精准等性能，利于项目实施。</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（二）服务内容与要求</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书名：《第三十六届杭州市青少年科技创新大赛优秀作品集》；</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开本：标16开，220页左右（包括封面）。封面 250克铜版纸，覆亚膜；内页为80g双胶纸；黑白印刷。</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配送：成品书籍需配送到杭州市13个区、县（市）和市属学校，预计66个配送点左右。另向浙江省衢州和贵州黔东南州各快递200册。</w:t>
      </w:r>
    </w:p>
    <w:p>
      <w:pPr>
        <w:pStyle w:val="6"/>
        <w:shd w:val="clear" w:color="auto" w:fill="FFFFFF"/>
        <w:spacing w:before="0" w:beforeAutospacing="0" w:after="0" w:afterAutospacing="0" w:line="520" w:lineRule="exact"/>
        <w:ind w:firstLine="396"/>
        <w:jc w:val="both"/>
        <w:textAlignment w:val="baseline"/>
        <w:rPr>
          <w:rFonts w:ascii="黑体" w:hAnsi="黑体" w:eastAsia="黑体" w:cs="Helvetica"/>
          <w:sz w:val="32"/>
          <w:szCs w:val="32"/>
        </w:rPr>
      </w:pPr>
      <w:r>
        <w:rPr>
          <w:rFonts w:hint="eastAsia" w:ascii="黑体" w:hAnsi="黑体" w:eastAsia="黑体" w:cs="Helvetica"/>
          <w:sz w:val="32"/>
          <w:szCs w:val="32"/>
        </w:rPr>
        <w:t>二、服务供应商资格条件</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（一）在杭州地区注册的、具有独立承担民事责任的能力，包括法人、其他社会组织，有开具增值税普通发票的资格。</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（二）具有良好的商业信誉和较强的社会责任感，无不良记录，未受过政府管理部门行政处罚。在参加本采购活动前三年内承接市科协科普项目均能按质按时结题。</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（三）法律、法规规定的其他条件。</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以上为申报服务供应商的资格条件要求，服务供应商须提供证明其满足要求的相关证明文件，若有任何一项不满足则申报无效。</w:t>
      </w:r>
    </w:p>
    <w:p>
      <w:pPr>
        <w:pStyle w:val="6"/>
        <w:shd w:val="clear" w:color="auto" w:fill="FFFFFF"/>
        <w:spacing w:before="0" w:beforeAutospacing="0" w:after="0" w:afterAutospacing="0" w:line="520" w:lineRule="exact"/>
        <w:ind w:firstLine="396"/>
        <w:jc w:val="both"/>
        <w:textAlignment w:val="baseline"/>
        <w:rPr>
          <w:rFonts w:ascii="黑体" w:hAnsi="黑体" w:eastAsia="黑体" w:cs="Helvetica"/>
          <w:sz w:val="32"/>
          <w:szCs w:val="32"/>
        </w:rPr>
      </w:pPr>
      <w:r>
        <w:rPr>
          <w:rFonts w:hint="eastAsia" w:ascii="黑体" w:hAnsi="黑体" w:eastAsia="黑体" w:cs="Helvetica"/>
          <w:sz w:val="32"/>
          <w:szCs w:val="32"/>
        </w:rPr>
        <w:t>三、服务周期</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自合同签订日起至12月10日止。</w:t>
      </w:r>
    </w:p>
    <w:p>
      <w:pPr>
        <w:pStyle w:val="6"/>
        <w:shd w:val="clear" w:color="auto" w:fill="FFFFFF"/>
        <w:spacing w:before="0" w:beforeAutospacing="0" w:after="0" w:afterAutospacing="0" w:line="520" w:lineRule="exact"/>
        <w:ind w:firstLine="396"/>
        <w:jc w:val="both"/>
        <w:textAlignment w:val="baseline"/>
        <w:rPr>
          <w:rFonts w:ascii="黑体" w:hAnsi="黑体" w:eastAsia="黑体" w:cs="Helvetica"/>
          <w:sz w:val="32"/>
          <w:szCs w:val="32"/>
        </w:rPr>
      </w:pPr>
      <w:r>
        <w:rPr>
          <w:rFonts w:hint="eastAsia" w:ascii="黑体" w:hAnsi="黑体" w:eastAsia="黑体" w:cs="Helvetica"/>
          <w:sz w:val="32"/>
          <w:szCs w:val="32"/>
        </w:rPr>
        <w:t>四、申报事项</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1.本邀请通知发布之日起，申报单位须提交资格审查材料及申报材料，全部资料提交截止时间6月16日，逾期不予受理。</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2.提交《杭州市青少年科技创新大赛优秀作品集》编辑出版申报表（见附件）一式五份，请加盖单位公章，连同营业执照及营业资质复印件、已实施同类项目合同复印件等密封后邮寄至杭州市科学技术协会科普部，谢绝来访。不论申报成交与否，全部资料一概不退回。</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3.邮寄地址：杭州市拱墅区延安路499号</w:t>
      </w:r>
      <w:r>
        <w:rPr>
          <w:rFonts w:hint="eastAsia" w:ascii="仿宋_GB2312" w:hAnsi="Helvetica" w:eastAsia="仿宋_GB2312" w:cs="Helvetica"/>
          <w:sz w:val="32"/>
          <w:szCs w:val="32"/>
          <w:lang w:eastAsia="zh-CN"/>
        </w:rPr>
        <w:t>杭州科协大楼</w:t>
      </w:r>
      <w:bookmarkStart w:id="0" w:name="_GoBack"/>
      <w:bookmarkEnd w:id="0"/>
      <w:r>
        <w:rPr>
          <w:rFonts w:hint="eastAsia" w:ascii="仿宋_GB2312" w:hAnsi="Helvetica" w:eastAsia="仿宋_GB2312" w:cs="Helvetica"/>
          <w:sz w:val="32"/>
          <w:szCs w:val="32"/>
        </w:rPr>
        <w:t>1311室。</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联系人：周女士，联系电话：85157164。</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Helvetica" w:hAnsi="Helvetica" w:eastAsia="仿宋_GB2312" w:cs="Helvetica"/>
          <w:sz w:val="32"/>
          <w:szCs w:val="32"/>
        </w:rPr>
        <w:t> </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附件：《杭州市青少年科技创新大赛优秀作品集》编辑出版申报表</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cs="Helvetica"/>
          <w:sz w:val="32"/>
          <w:szCs w:val="32"/>
        </w:rPr>
      </w:pPr>
      <w:r>
        <w:rPr>
          <w:rFonts w:hint="eastAsia" w:ascii="Helvetica" w:hAnsi="Helvetica" w:eastAsia="仿宋_GB2312" w:cs="Helvetica"/>
          <w:sz w:val="32"/>
          <w:szCs w:val="32"/>
        </w:rPr>
        <w:t> </w:t>
      </w:r>
    </w:p>
    <w:p>
      <w:pPr>
        <w:pStyle w:val="6"/>
        <w:shd w:val="clear" w:color="auto" w:fill="FFFFFF"/>
        <w:spacing w:before="0" w:beforeAutospacing="0" w:after="0" w:afterAutospacing="0" w:line="520" w:lineRule="exact"/>
        <w:ind w:firstLine="396"/>
        <w:jc w:val="right"/>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杭州市科学技术协会</w:t>
      </w:r>
      <w:r>
        <w:rPr>
          <w:rFonts w:hint="eastAsia" w:ascii="Helvetica" w:hAnsi="Helvetica" w:eastAsia="仿宋_GB2312" w:cs="Helvetica"/>
          <w:sz w:val="32"/>
          <w:szCs w:val="32"/>
        </w:rPr>
        <w:t> </w:t>
      </w:r>
    </w:p>
    <w:p>
      <w:pPr>
        <w:pStyle w:val="6"/>
        <w:shd w:val="clear" w:color="auto" w:fill="FFFFFF"/>
        <w:spacing w:before="0" w:beforeAutospacing="0" w:after="0" w:afterAutospacing="0" w:line="520" w:lineRule="exact"/>
        <w:ind w:firstLine="396"/>
        <w:jc w:val="right"/>
        <w:textAlignment w:val="baseline"/>
        <w:rPr>
          <w:rFonts w:ascii="仿宋_GB2312" w:hAnsi="Helvetica" w:eastAsia="仿宋_GB2312" w:cs="Helvetica"/>
          <w:sz w:val="32"/>
          <w:szCs w:val="32"/>
        </w:rPr>
      </w:pPr>
      <w:r>
        <w:rPr>
          <w:rFonts w:hint="eastAsia" w:ascii="仿宋_GB2312" w:hAnsi="Helvetica" w:eastAsia="仿宋_GB2312" w:cs="Helvetica"/>
          <w:sz w:val="32"/>
          <w:szCs w:val="32"/>
        </w:rPr>
        <w:t>2022年6月9日</w:t>
      </w:r>
    </w:p>
    <w:p>
      <w:pPr>
        <w:pStyle w:val="6"/>
        <w:shd w:val="clear" w:color="auto" w:fill="FFFFFF"/>
        <w:spacing w:before="0" w:beforeAutospacing="0" w:after="0" w:afterAutospacing="0" w:line="360" w:lineRule="atLeast"/>
        <w:ind w:firstLine="396"/>
        <w:jc w:val="right"/>
        <w:textAlignment w:val="baseline"/>
        <w:rPr>
          <w:rFonts w:ascii="仿宋_GB2312" w:hAnsi="Helvetica" w:eastAsia="仿宋_GB2312" w:cs="Helvetica"/>
          <w:sz w:val="32"/>
          <w:szCs w:val="32"/>
        </w:rPr>
      </w:pPr>
    </w:p>
    <w:p>
      <w:pPr>
        <w:pStyle w:val="6"/>
        <w:shd w:val="clear" w:color="auto" w:fill="FFFFFF"/>
        <w:spacing w:before="0" w:beforeAutospacing="0" w:after="0" w:afterAutospacing="0" w:line="360" w:lineRule="atLeast"/>
        <w:ind w:firstLine="396"/>
        <w:jc w:val="right"/>
        <w:textAlignment w:val="baseline"/>
        <w:rPr>
          <w:rFonts w:ascii="仿宋_GB2312" w:hAnsi="Helvetica" w:eastAsia="仿宋_GB2312" w:cs="Helvetica"/>
          <w:sz w:val="32"/>
          <w:szCs w:val="32"/>
        </w:rPr>
      </w:pPr>
    </w:p>
    <w:p>
      <w:pPr>
        <w:pStyle w:val="6"/>
        <w:shd w:val="clear" w:color="auto" w:fill="FFFFFF"/>
        <w:spacing w:before="0" w:beforeAutospacing="0" w:after="0" w:afterAutospacing="0" w:line="360" w:lineRule="atLeast"/>
        <w:ind w:firstLine="396"/>
        <w:jc w:val="right"/>
        <w:textAlignment w:val="baseline"/>
        <w:rPr>
          <w:rFonts w:ascii="仿宋_GB2312" w:hAnsi="Helvetica" w:eastAsia="仿宋_GB2312" w:cs="Helvetica"/>
          <w:sz w:val="32"/>
          <w:szCs w:val="32"/>
        </w:rPr>
      </w:pPr>
    </w:p>
    <w:p>
      <w:pPr>
        <w:jc w:val="center"/>
        <w:rPr>
          <w:rFonts w:ascii="小标宋" w:hAnsi="黑体" w:eastAsia="小标宋"/>
          <w:sz w:val="36"/>
          <w:szCs w:val="36"/>
        </w:rPr>
      </w:pPr>
      <w:r>
        <w:rPr>
          <w:rFonts w:hint="eastAsia" w:ascii="小标宋" w:hAnsi="黑体" w:eastAsia="小标宋"/>
          <w:sz w:val="36"/>
          <w:szCs w:val="36"/>
        </w:rPr>
        <w:t>《杭州市青少年科技创新大赛优秀作品集》编辑出版</w:t>
      </w:r>
    </w:p>
    <w:p>
      <w:pPr>
        <w:jc w:val="center"/>
        <w:rPr>
          <w:rFonts w:ascii="小标宋" w:hAnsi="黑体" w:eastAsia="小标宋"/>
          <w:sz w:val="36"/>
          <w:szCs w:val="36"/>
        </w:rPr>
      </w:pPr>
      <w:r>
        <w:rPr>
          <w:rFonts w:hint="eastAsia" w:ascii="小标宋" w:hAnsi="黑体" w:eastAsia="小标宋"/>
          <w:sz w:val="36"/>
          <w:szCs w:val="36"/>
        </w:rPr>
        <w:t>申报表</w:t>
      </w:r>
    </w:p>
    <w:p>
      <w:pPr>
        <w:jc w:val="center"/>
        <w:rPr>
          <w:rFonts w:ascii="小标宋" w:hAnsi="黑体" w:eastAsia="小标宋"/>
          <w:sz w:val="36"/>
          <w:szCs w:val="36"/>
        </w:rPr>
      </w:pPr>
    </w:p>
    <w:p>
      <w:pPr>
        <w:pStyle w:val="2"/>
        <w:spacing w:line="240" w:lineRule="auto"/>
        <w:rPr>
          <w:rFonts w:cs="黑体" w:asciiTheme="minorEastAsia" w:hAnsiTheme="minorEastAsia" w:eastAsiaTheme="minorEastAsia"/>
          <w:b w:val="0"/>
          <w:bCs/>
          <w:sz w:val="24"/>
          <w:szCs w:val="24"/>
        </w:rPr>
      </w:pPr>
      <w:r>
        <w:rPr>
          <w:rFonts w:hint="eastAsia" w:ascii="黑体" w:hAnsi="黑体" w:eastAsia="黑体" w:cs="黑体"/>
          <w:b w:val="0"/>
          <w:bCs/>
          <w:sz w:val="32"/>
        </w:rPr>
        <w:t>一、申报单位基本情况</w:t>
      </w:r>
      <w:r>
        <w:rPr>
          <w:rFonts w:hint="eastAsia" w:cs="黑体" w:asciiTheme="minorEastAsia" w:hAnsiTheme="minorEastAsia" w:eastAsiaTheme="minorEastAsia"/>
          <w:b w:val="0"/>
          <w:bCs/>
          <w:sz w:val="24"/>
          <w:szCs w:val="24"/>
        </w:rPr>
        <w:t>（盖章）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2477"/>
        <w:gridCol w:w="229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w:t>
            </w:r>
          </w:p>
        </w:tc>
        <w:tc>
          <w:tcPr>
            <w:tcW w:w="6937" w:type="dxa"/>
            <w:gridSpan w:val="3"/>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单位地址</w:t>
            </w:r>
          </w:p>
        </w:tc>
        <w:tc>
          <w:tcPr>
            <w:tcW w:w="6937" w:type="dxa"/>
            <w:gridSpan w:val="3"/>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单位负责人</w:t>
            </w:r>
          </w:p>
        </w:tc>
        <w:tc>
          <w:tcPr>
            <w:tcW w:w="2477" w:type="dxa"/>
            <w:vAlign w:val="center"/>
          </w:tcPr>
          <w:p>
            <w:pPr>
              <w:tabs>
                <w:tab w:val="left" w:pos="3233"/>
              </w:tabs>
              <w:jc w:val="center"/>
              <w:rPr>
                <w:rFonts w:ascii="仿宋_GB2312" w:hAnsi="仿宋_GB2312" w:eastAsia="仿宋_GB2312" w:cs="仿宋_GB2312"/>
                <w:kern w:val="0"/>
                <w:sz w:val="32"/>
                <w:szCs w:val="32"/>
              </w:rPr>
            </w:pPr>
          </w:p>
        </w:tc>
        <w:tc>
          <w:tcPr>
            <w:tcW w:w="229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职称/职务</w:t>
            </w:r>
          </w:p>
        </w:tc>
        <w:tc>
          <w:tcPr>
            <w:tcW w:w="2167" w:type="dxa"/>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477" w:type="dxa"/>
            <w:vAlign w:val="center"/>
          </w:tcPr>
          <w:p>
            <w:pPr>
              <w:tabs>
                <w:tab w:val="left" w:pos="3233"/>
              </w:tabs>
              <w:jc w:val="center"/>
              <w:rPr>
                <w:rFonts w:ascii="仿宋_GB2312" w:hAnsi="仿宋_GB2312" w:eastAsia="仿宋_GB2312" w:cs="仿宋_GB2312"/>
                <w:kern w:val="0"/>
                <w:sz w:val="32"/>
                <w:szCs w:val="32"/>
              </w:rPr>
            </w:pPr>
          </w:p>
        </w:tc>
        <w:tc>
          <w:tcPr>
            <w:tcW w:w="229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手  机</w:t>
            </w:r>
          </w:p>
        </w:tc>
        <w:tc>
          <w:tcPr>
            <w:tcW w:w="2167" w:type="dxa"/>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项目负责人</w:t>
            </w:r>
          </w:p>
        </w:tc>
        <w:tc>
          <w:tcPr>
            <w:tcW w:w="2477" w:type="dxa"/>
            <w:vAlign w:val="center"/>
          </w:tcPr>
          <w:p>
            <w:pPr>
              <w:tabs>
                <w:tab w:val="left" w:pos="3233"/>
              </w:tabs>
              <w:jc w:val="center"/>
              <w:rPr>
                <w:rFonts w:ascii="仿宋_GB2312" w:hAnsi="仿宋_GB2312" w:eastAsia="仿宋_GB2312" w:cs="仿宋_GB2312"/>
                <w:kern w:val="0"/>
                <w:sz w:val="32"/>
                <w:szCs w:val="32"/>
              </w:rPr>
            </w:pPr>
          </w:p>
        </w:tc>
        <w:tc>
          <w:tcPr>
            <w:tcW w:w="229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职称/职务</w:t>
            </w:r>
          </w:p>
        </w:tc>
        <w:tc>
          <w:tcPr>
            <w:tcW w:w="2167" w:type="dxa"/>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477" w:type="dxa"/>
            <w:vAlign w:val="center"/>
          </w:tcPr>
          <w:p>
            <w:pPr>
              <w:tabs>
                <w:tab w:val="left" w:pos="3233"/>
              </w:tabs>
              <w:jc w:val="center"/>
              <w:rPr>
                <w:rFonts w:ascii="仿宋_GB2312" w:hAnsi="仿宋_GB2312" w:eastAsia="仿宋_GB2312" w:cs="仿宋_GB2312"/>
                <w:kern w:val="0"/>
                <w:sz w:val="32"/>
                <w:szCs w:val="32"/>
              </w:rPr>
            </w:pPr>
          </w:p>
        </w:tc>
        <w:tc>
          <w:tcPr>
            <w:tcW w:w="229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手  机</w:t>
            </w:r>
          </w:p>
        </w:tc>
        <w:tc>
          <w:tcPr>
            <w:tcW w:w="2167" w:type="dxa"/>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邮件地址</w:t>
            </w:r>
          </w:p>
        </w:tc>
        <w:tc>
          <w:tcPr>
            <w:tcW w:w="6937" w:type="dxa"/>
            <w:gridSpan w:val="3"/>
            <w:vAlign w:val="center"/>
          </w:tcPr>
          <w:p>
            <w:pPr>
              <w:tabs>
                <w:tab w:val="left" w:pos="3233"/>
              </w:tabs>
              <w:jc w:val="center"/>
              <w:rPr>
                <w:rFonts w:ascii="仿宋_GB2312" w:hAnsi="仿宋_GB2312" w:eastAsia="仿宋_GB2312" w:cs="仿宋_GB2312"/>
                <w:kern w:val="0"/>
                <w:sz w:val="32"/>
                <w:szCs w:val="32"/>
              </w:rPr>
            </w:pPr>
          </w:p>
        </w:tc>
      </w:tr>
    </w:tbl>
    <w:p>
      <w:pPr>
        <w:pStyle w:val="2"/>
        <w:spacing w:line="240" w:lineRule="auto"/>
        <w:rPr>
          <w:rFonts w:ascii="仿宋_GB2312" w:hAnsi="仿宋_GB2312" w:eastAsia="仿宋_GB2312" w:cs="仿宋_GB2312"/>
          <w:b w:val="0"/>
          <w:bCs/>
          <w:sz w:val="32"/>
        </w:rPr>
      </w:pPr>
      <w:r>
        <w:rPr>
          <w:rFonts w:hint="eastAsia" w:ascii="黑体" w:hAnsi="黑体" w:eastAsia="黑体" w:cs="黑体"/>
          <w:b w:val="0"/>
          <w:bCs/>
          <w:sz w:val="32"/>
        </w:rPr>
        <w:t>二、报价费用</w:t>
      </w:r>
    </w:p>
    <w:p>
      <w:pPr>
        <w:spacing w:line="600" w:lineRule="exact"/>
        <w:ind w:firstLine="636"/>
        <w:rPr>
          <w:rFonts w:ascii="仿宋_GB2312" w:hAnsi="微软雅黑" w:eastAsia="仿宋_GB2312" w:cs="宋体"/>
          <w:color w:val="1D1B11"/>
          <w:kern w:val="0"/>
          <w:sz w:val="32"/>
          <w:szCs w:val="32"/>
        </w:rPr>
      </w:pPr>
      <w:r>
        <w:rPr>
          <w:rFonts w:hint="eastAsia" w:ascii="仿宋_GB2312" w:hAnsi="微软雅黑" w:eastAsia="仿宋_GB2312" w:cs="宋体"/>
          <w:color w:val="1D1B11"/>
          <w:kern w:val="0"/>
          <w:sz w:val="32"/>
          <w:szCs w:val="32"/>
        </w:rPr>
        <w:t>书名：《第三十六届杭州市青少年科技创新大赛优秀作品集》；</w:t>
      </w:r>
    </w:p>
    <w:p>
      <w:pPr>
        <w:spacing w:line="600" w:lineRule="exact"/>
        <w:ind w:firstLine="636"/>
        <w:rPr>
          <w:rFonts w:ascii="仿宋_GB2312" w:hAnsi="微软雅黑" w:eastAsia="仿宋_GB2312" w:cs="宋体"/>
          <w:color w:val="1D1B11"/>
          <w:kern w:val="0"/>
          <w:sz w:val="32"/>
          <w:szCs w:val="32"/>
        </w:rPr>
      </w:pPr>
      <w:r>
        <w:rPr>
          <w:rFonts w:hint="eastAsia" w:ascii="仿宋_GB2312" w:hAnsi="微软雅黑" w:eastAsia="仿宋_GB2312" w:cs="宋体"/>
          <w:color w:val="1D1B11"/>
          <w:kern w:val="0"/>
          <w:sz w:val="32"/>
          <w:szCs w:val="32"/>
        </w:rPr>
        <w:t>开本：标16开，220页左右（包括封面）。封面 250克铜版纸，覆亚膜；内页为80g双胶纸；黑白印刷。</w:t>
      </w:r>
    </w:p>
    <w:p>
      <w:pPr>
        <w:spacing w:line="600" w:lineRule="exact"/>
        <w:ind w:firstLine="640"/>
      </w:pPr>
      <w:r>
        <w:rPr>
          <w:rFonts w:hint="eastAsia" w:ascii="仿宋_GB2312" w:hAnsi="微软雅黑" w:eastAsia="仿宋_GB2312" w:cs="宋体"/>
          <w:color w:val="1D1B11"/>
          <w:kern w:val="0"/>
          <w:sz w:val="32"/>
          <w:szCs w:val="32"/>
        </w:rPr>
        <w:t>配送：成品书籍需配送到杭州市13个区、县（市）和市属学校，预计66个配送点左右。另向浙江省衢州和贵州黔东南州各快递200册。</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3180"/>
        <w:gridCol w:w="2222"/>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3180"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内容数量</w:t>
            </w:r>
          </w:p>
        </w:tc>
        <w:tc>
          <w:tcPr>
            <w:tcW w:w="2222" w:type="dxa"/>
            <w:vAlign w:val="center"/>
          </w:tcPr>
          <w:p>
            <w:pPr>
              <w:tabs>
                <w:tab w:val="left" w:pos="3233"/>
              </w:tabs>
              <w:spacing w:line="4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单价</w:t>
            </w:r>
          </w:p>
          <w:p>
            <w:pPr>
              <w:tabs>
                <w:tab w:val="left" w:pos="3233"/>
              </w:tabs>
              <w:spacing w:line="4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（册/元）</w:t>
            </w:r>
          </w:p>
        </w:tc>
        <w:tc>
          <w:tcPr>
            <w:tcW w:w="1861"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3180" w:type="dxa"/>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Times New Roman" w:eastAsia="仿宋_GB2312" w:cs="Times New Roman"/>
                <w:kern w:val="0"/>
                <w:sz w:val="30"/>
                <w:szCs w:val="30"/>
              </w:rPr>
              <w:t>编辑出版印刷3000册</w:t>
            </w:r>
          </w:p>
        </w:tc>
        <w:tc>
          <w:tcPr>
            <w:tcW w:w="2222" w:type="dxa"/>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1861" w:type="dxa"/>
          </w:tcPr>
          <w:p>
            <w:pPr>
              <w:tabs>
                <w:tab w:val="left" w:pos="3233"/>
              </w:tabs>
              <w:spacing w:line="50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3180" w:type="dxa"/>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Times New Roman" w:eastAsia="仿宋_GB2312" w:cs="Times New Roman"/>
                <w:kern w:val="0"/>
                <w:sz w:val="30"/>
                <w:szCs w:val="30"/>
              </w:rPr>
              <w:t>编辑出版印刷3500册</w:t>
            </w:r>
          </w:p>
        </w:tc>
        <w:tc>
          <w:tcPr>
            <w:tcW w:w="2222" w:type="dxa"/>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1861" w:type="dxa"/>
          </w:tcPr>
          <w:p>
            <w:pPr>
              <w:tabs>
                <w:tab w:val="left" w:pos="3233"/>
              </w:tabs>
              <w:spacing w:line="50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1" w:type="dxa"/>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3180" w:type="dxa"/>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Times New Roman" w:eastAsia="仿宋_GB2312" w:cs="Times New Roman"/>
                <w:kern w:val="0"/>
                <w:sz w:val="30"/>
                <w:szCs w:val="30"/>
              </w:rPr>
              <w:t>编辑出版印刷4000册</w:t>
            </w:r>
          </w:p>
        </w:tc>
        <w:tc>
          <w:tcPr>
            <w:tcW w:w="2222" w:type="dxa"/>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1861" w:type="dxa"/>
          </w:tcPr>
          <w:p>
            <w:pPr>
              <w:tabs>
                <w:tab w:val="left" w:pos="3233"/>
              </w:tabs>
              <w:spacing w:line="500" w:lineRule="exact"/>
              <w:jc w:val="center"/>
              <w:rPr>
                <w:rFonts w:ascii="仿宋_GB2312" w:hAnsi="仿宋_GB2312" w:eastAsia="仿宋_GB2312" w:cs="仿宋_GB2312"/>
                <w:kern w:val="0"/>
                <w:sz w:val="32"/>
                <w:szCs w:val="32"/>
              </w:rPr>
            </w:pPr>
          </w:p>
        </w:tc>
      </w:tr>
    </w:tbl>
    <w:p>
      <w:pPr>
        <w:widowControl/>
        <w:jc w:val="left"/>
        <w:rPr>
          <w:rFonts w:ascii="黑体" w:hAnsi="黑体" w:eastAsia="黑体" w:cs="黑体"/>
          <w:bCs/>
        </w:rPr>
      </w:pPr>
    </w:p>
    <w:p>
      <w:pPr>
        <w:widowControl/>
        <w:jc w:val="left"/>
        <w:rPr>
          <w:rFonts w:ascii="黑体" w:hAnsi="黑体" w:eastAsia="黑体" w:cs="黑体"/>
          <w:b/>
          <w:bCs/>
          <w:sz w:val="32"/>
          <w:szCs w:val="32"/>
        </w:rPr>
      </w:pPr>
      <w:r>
        <w:rPr>
          <w:rFonts w:hint="eastAsia" w:ascii="黑体" w:hAnsi="黑体" w:eastAsia="黑体" w:cs="黑体"/>
          <w:bCs/>
          <w:sz w:val="32"/>
          <w:szCs w:val="32"/>
        </w:rPr>
        <w:t>三、项目承接优势</w:t>
      </w:r>
      <w:r>
        <w:rPr>
          <w:rFonts w:hint="eastAsia" w:ascii="仿宋_GB2312" w:hAnsi="仿宋_GB2312" w:eastAsia="仿宋_GB2312" w:cs="仿宋_GB2312"/>
          <w:bCs/>
          <w:sz w:val="32"/>
          <w:szCs w:val="32"/>
        </w:rPr>
        <w:t>（1000字以内）</w:t>
      </w: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89" w:type="dxa"/>
          </w:tcPr>
          <w:p>
            <w:pPr>
              <w:tabs>
                <w:tab w:val="left" w:pos="3233"/>
              </w:tabs>
              <w:jc w:val="left"/>
              <w:rPr>
                <w:rFonts w:eastAsia="宋体" w:cs="方正仿宋_GBK" w:asciiTheme="minorEastAsia" w:hAnsiTheme="minorEastAsia"/>
                <w:kern w:val="0"/>
                <w:sz w:val="28"/>
                <w:szCs w:val="28"/>
              </w:rPr>
            </w:pPr>
            <w:r>
              <w:rPr>
                <w:rFonts w:hint="eastAsia" w:eastAsia="宋体" w:cs="方正仿宋_GBK" w:asciiTheme="minorEastAsia" w:hAnsiTheme="minorEastAsia"/>
                <w:kern w:val="0"/>
                <w:sz w:val="28"/>
                <w:szCs w:val="28"/>
              </w:rPr>
              <w:t>（与本项目类似或相关的工作经验和既往成功案例、实施条件，以及反映申报单位综合实力、履约能力的其他材料等，并提供相关证明材料。）</w:t>
            </w: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方正仿宋_GBK" w:hAnsi="方正仿宋_GBK" w:eastAsia="宋体" w:cs="方正仿宋_GBK"/>
                <w:kern w:val="0"/>
                <w:sz w:val="32"/>
                <w:szCs w:val="32"/>
              </w:rPr>
            </w:pPr>
          </w:p>
        </w:tc>
      </w:tr>
    </w:tbl>
    <w:tbl>
      <w:tblPr>
        <w:tblStyle w:val="7"/>
        <w:tblW w:w="8798"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5"/>
        <w:gridCol w:w="1709"/>
        <w:gridCol w:w="1576"/>
        <w:gridCol w:w="2308"/>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798" w:type="dxa"/>
            <w:gridSpan w:val="5"/>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r>
              <w:rPr>
                <w:rFonts w:hint="eastAsia" w:ascii="黑体" w:hAnsi="黑体" w:eastAsia="黑体" w:cs="黑体"/>
                <w:sz w:val="32"/>
                <w:szCs w:val="32"/>
              </w:rPr>
              <w:br w:type="page"/>
            </w:r>
            <w:r>
              <w:rPr>
                <w:rFonts w:hint="eastAsia" w:ascii="仿宋_GB2312" w:hAnsi="仿宋_GB2312" w:eastAsia="仿宋_GB2312" w:cs="仿宋_GB2312"/>
                <w:sz w:val="32"/>
                <w:szCs w:val="32"/>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服务内容</w:t>
            </w: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委托单位</w:t>
            </w: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工作进展</w:t>
            </w: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r>
    </w:tbl>
    <w:p>
      <w:pPr>
        <w:pStyle w:val="2"/>
        <w:spacing w:line="240" w:lineRule="auto"/>
        <w:rPr>
          <w:rFonts w:ascii="仿宋_GB2312" w:hAnsi="仿宋_GB2312" w:eastAsia="仿宋_GB2312" w:cs="仿宋_GB2312"/>
          <w:b w:val="0"/>
          <w:bCs/>
          <w:sz w:val="32"/>
        </w:rPr>
      </w:pPr>
      <w:r>
        <w:rPr>
          <w:rFonts w:hint="eastAsia" w:ascii="黑体" w:hAnsi="黑体" w:eastAsia="黑体" w:cs="黑体"/>
          <w:b w:val="0"/>
          <w:bCs/>
          <w:sz w:val="32"/>
        </w:rPr>
        <w:t>四、项目实施周期和优惠举措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自市科协提供全部创新作品之日起，服务供应商预计</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rPr>
        <w:t>个工作日内完成作品集编辑出版印刷和全部配送。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服务供应商可提供的优惠举措：</w:t>
      </w:r>
    </w:p>
    <w:sectPr>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Helvetica">
    <w:altName w:val="汉仪君黑-35简"/>
    <w:panose1 w:val="020B060402020202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汉仪君黑-35简">
    <w:panose1 w:val="020B0604020202020204"/>
    <w:charset w:val="86"/>
    <w:family w:val="auto"/>
    <w:pitch w:val="default"/>
    <w:sig w:usb0="A00002BF" w:usb1="0ACF7CFA" w:usb2="00000016" w:usb3="00000000" w:csb0="2004000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05DA"/>
    <w:rsid w:val="00067280"/>
    <w:rsid w:val="002405DA"/>
    <w:rsid w:val="00710E52"/>
    <w:rsid w:val="009F5289"/>
    <w:rsid w:val="00A20FD8"/>
    <w:rsid w:val="00A80C7C"/>
    <w:rsid w:val="00DC09D8"/>
    <w:rsid w:val="00E97B73"/>
    <w:rsid w:val="51FED7AB"/>
    <w:rsid w:val="5BD462C2"/>
    <w:rsid w:val="5EFA7CCD"/>
    <w:rsid w:val="67DF2A8D"/>
    <w:rsid w:val="6FBB27F8"/>
    <w:rsid w:val="757DE146"/>
    <w:rsid w:val="7F7D58EC"/>
    <w:rsid w:val="9D4B5CFF"/>
    <w:rsid w:val="BA7B23C6"/>
    <w:rsid w:val="BEF74917"/>
    <w:rsid w:val="DFF7E9E8"/>
    <w:rsid w:val="E9F71EFB"/>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overflowPunct w:val="0"/>
      <w:topLinePunct/>
      <w:spacing w:line="576" w:lineRule="auto"/>
      <w:outlineLvl w:val="0"/>
    </w:pPr>
    <w:rPr>
      <w:rFonts w:ascii="Times New Roman" w:hAnsi="Times New Roman" w:eastAsia="方正仿宋_GBK" w:cs="Times New Roman"/>
      <w:b/>
      <w:kern w:val="44"/>
      <w:sz w:val="4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sub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日期 Char"/>
    <w:basedOn w:val="9"/>
    <w:link w:val="3"/>
    <w:semiHidden/>
    <w:qFormat/>
    <w:uiPriority w:val="99"/>
  </w:style>
  <w:style w:type="character" w:customStyle="1" w:styleId="13">
    <w:name w:val="标题 1 Char"/>
    <w:basedOn w:val="9"/>
    <w:link w:val="2"/>
    <w:qFormat/>
    <w:uiPriority w:val="9"/>
    <w:rPr>
      <w:rFonts w:ascii="Times New Roman" w:hAnsi="Times New Roman" w:eastAsia="方正仿宋_GBK" w:cs="Times New Roman"/>
      <w:b/>
      <w:kern w:val="44"/>
      <w:sz w:val="44"/>
      <w:szCs w:val="32"/>
    </w:rPr>
  </w:style>
  <w:style w:type="character" w:customStyle="1" w:styleId="14">
    <w:name w:val="页眉 Char"/>
    <w:basedOn w:val="9"/>
    <w:link w:val="5"/>
    <w:semiHidden/>
    <w:qFormat/>
    <w:uiPriority w:val="99"/>
    <w:rPr>
      <w:kern w:val="2"/>
      <w:sz w:val="18"/>
      <w:szCs w:val="18"/>
    </w:rPr>
  </w:style>
  <w:style w:type="character" w:customStyle="1" w:styleId="15">
    <w:name w:val="页脚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234</Words>
  <Characters>1338</Characters>
  <Lines>11</Lines>
  <Paragraphs>3</Paragraphs>
  <TotalTime>52</TotalTime>
  <ScaleCrop>false</ScaleCrop>
  <LinksUpToDate>false</LinksUpToDate>
  <CharactersWithSpaces>1569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2021-11-30T20:59:00Z</dcterms:created>
  <dc:creator>dell</dc:creator>
  <cp:lastModifiedBy>uekie</cp:lastModifiedBy>
  <cp:lastPrinted>2022-06-08T17:11:00Z</cp:lastPrinted>
  <dcterms:modified xsi:type="dcterms:W3CDTF">2022-06-09T11:16:14Z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