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hd w:val="clear" w:color="auto" w:fill="FFFFFF"/>
        <w:spacing w:before="0" w:beforeAutospacing="0" w:after="120" w:afterAutospacing="0"/>
        <w:jc w:val="center"/>
        <w:textAlignment w:val="baseline"/>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关于询价采购2022年科普挂图定点印刷服务供应商的邀请函</w:t>
      </w:r>
    </w:p>
    <w:p>
      <w:pPr>
        <w:pStyle w:val="5"/>
        <w:shd w:val="clear" w:color="auto" w:fill="FFFFFF"/>
        <w:spacing w:before="0" w:beforeAutospacing="0" w:after="0" w:afterAutospacing="0" w:line="360" w:lineRule="atLeast"/>
        <w:jc w:val="both"/>
        <w:textAlignment w:val="baseline"/>
        <w:rPr>
          <w:rFonts w:ascii="Helvetica" w:hAnsi="Helvetica" w:cs="Helvetica"/>
          <w:sz w:val="19"/>
          <w:szCs w:val="19"/>
        </w:rPr>
      </w:pPr>
    </w:p>
    <w:p>
      <w:pPr>
        <w:pStyle w:val="5"/>
        <w:shd w:val="clear" w:color="auto" w:fill="FFFFFF"/>
        <w:spacing w:before="0" w:beforeAutospacing="0" w:after="0" w:afterAutospacing="0" w:line="520" w:lineRule="exact"/>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各合格服务供应商：</w:t>
      </w:r>
    </w:p>
    <w:p>
      <w:pPr>
        <w:pStyle w:val="5"/>
        <w:shd w:val="clear" w:color="auto" w:fill="FFFFFF"/>
        <w:spacing w:before="0" w:beforeAutospacing="0" w:after="0" w:afterAutospacing="0" w:line="520" w:lineRule="exact"/>
        <w:ind w:firstLine="632" w:firstLineChars="200"/>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为丰富基层科普画廊科普内容，强化科普精准供给能力，助推全民科学文化素质提升，市科协拟通过询价采购定点印刷服务供应商的形式，定点印刷3期主题科普挂图。现就询价采购有关事项通知如下。</w:t>
      </w:r>
    </w:p>
    <w:p>
      <w:pPr>
        <w:pStyle w:val="5"/>
        <w:shd w:val="clear" w:color="auto" w:fill="FFFFFF"/>
        <w:spacing w:before="0" w:beforeAutospacing="0" w:after="0" w:afterAutospacing="0" w:line="520" w:lineRule="exact"/>
        <w:ind w:firstLine="632" w:firstLineChars="200"/>
        <w:jc w:val="both"/>
        <w:textAlignment w:val="baseline"/>
        <w:rPr>
          <w:rFonts w:ascii="黑体" w:hAnsi="黑体" w:eastAsia="黑体" w:cs="Helvetica"/>
          <w:sz w:val="32"/>
          <w:szCs w:val="32"/>
        </w:rPr>
      </w:pPr>
      <w:r>
        <w:rPr>
          <w:rFonts w:hint="eastAsia" w:ascii="黑体" w:hAnsi="黑体" w:eastAsia="黑体" w:cs="Helvetica"/>
          <w:sz w:val="32"/>
          <w:szCs w:val="32"/>
        </w:rPr>
        <w:t>一、服务供应商能力及服务内容要求</w:t>
      </w:r>
    </w:p>
    <w:p>
      <w:pPr>
        <w:pStyle w:val="5"/>
        <w:shd w:val="clear" w:color="auto" w:fill="FFFFFF"/>
        <w:spacing w:before="0" w:beforeAutospacing="0" w:after="0" w:afterAutospacing="0" w:line="520" w:lineRule="exact"/>
        <w:ind w:firstLine="396"/>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（一）服务供应商能力要求</w:t>
      </w:r>
    </w:p>
    <w:p>
      <w:pPr>
        <w:overflowPunct/>
        <w:topLinePunct w:val="0"/>
        <w:ind w:firstLine="632" w:firstLineChars="200"/>
        <w:rPr>
          <w:rFonts w:ascii="仿宋_GB2312" w:hAnsi="仿宋_GB2312" w:eastAsia="仿宋_GB2312" w:cs="仿宋_GB2312"/>
        </w:rPr>
      </w:pPr>
      <w:r>
        <w:rPr>
          <w:rFonts w:hint="eastAsia" w:ascii="仿宋_GB2312" w:hAnsi="仿宋_GB2312" w:eastAsia="仿宋_GB2312" w:cs="仿宋_GB2312"/>
        </w:rPr>
        <w:t>1.具有项目实施设计制作能力和基础，能提供实施项目所必备的保障条件。</w:t>
      </w:r>
    </w:p>
    <w:p>
      <w:pPr>
        <w:overflowPunct/>
        <w:topLinePunct w:val="0"/>
        <w:ind w:firstLine="632" w:firstLineChars="200"/>
        <w:rPr>
          <w:rFonts w:ascii="仿宋_GB2312" w:hAnsi="仿宋_GB2312" w:eastAsia="仿宋_GB2312" w:cs="仿宋_GB2312"/>
        </w:rPr>
      </w:pPr>
      <w:r>
        <w:rPr>
          <w:rFonts w:hint="eastAsia" w:ascii="仿宋_GB2312" w:hAnsi="仿宋_GB2312" w:eastAsia="仿宋_GB2312" w:cs="仿宋_GB2312"/>
        </w:rPr>
        <w:t>2.印刷设备、制作等配制完善，相关原材料经济环保，符合项目要求，具有安全、环保、精准等性能，利于项目实施。</w:t>
      </w:r>
    </w:p>
    <w:p>
      <w:pPr>
        <w:overflowPunct/>
        <w:topLinePunct w:val="0"/>
        <w:ind w:firstLine="632" w:firstLineChars="200"/>
        <w:rPr>
          <w:rFonts w:ascii="仿宋_GB2312" w:hAnsi="Helvetica" w:eastAsia="仿宋_GB2312" w:cs="Helvetica"/>
        </w:rPr>
      </w:pPr>
      <w:r>
        <w:rPr>
          <w:rFonts w:hint="eastAsia" w:ascii="仿宋_GB2312" w:hAnsi="Helvetica" w:eastAsia="仿宋_GB2312" w:cs="Helvetica"/>
        </w:rPr>
        <w:t>（二）服务内容与要求</w:t>
      </w:r>
    </w:p>
    <w:p>
      <w:pPr>
        <w:overflowPunct/>
        <w:topLinePunct w:val="0"/>
        <w:ind w:firstLine="632" w:firstLineChars="200"/>
        <w:rPr>
          <w:rFonts w:ascii="仿宋_GB2312" w:eastAsia="仿宋_GB2312"/>
        </w:rPr>
      </w:pPr>
      <w:r>
        <w:rPr>
          <w:rFonts w:hint="eastAsia" w:ascii="仿宋_GB2312" w:hAnsi="Helvetica" w:eastAsia="仿宋_GB2312" w:cs="Helvetica"/>
        </w:rPr>
        <w:t>1.</w:t>
      </w:r>
      <w:r>
        <w:rPr>
          <w:rFonts w:hint="eastAsia" w:ascii="仿宋_GB2312" w:eastAsia="仿宋_GB2312"/>
        </w:rPr>
        <w:t>全年印刷科普挂图3期，预计每期2230套，每套10张计算，全年预计66900张。尺寸：90cm*120cm；纸张：200克鲸王大铜，全张4色彩印。10张一袋装袋。</w:t>
      </w:r>
    </w:p>
    <w:p>
      <w:pPr>
        <w:overflowPunct/>
        <w:topLinePunct w:val="0"/>
        <w:ind w:firstLine="632" w:firstLineChars="200"/>
        <w:rPr>
          <w:rFonts w:ascii="仿宋_GB2312" w:hAnsi="Helvetica" w:eastAsia="仿宋_GB2312" w:cs="Helvetica"/>
        </w:rPr>
      </w:pPr>
      <w:r>
        <w:rPr>
          <w:rFonts w:hint="eastAsia" w:ascii="仿宋_GB2312" w:eastAsia="仿宋_GB2312"/>
        </w:rPr>
        <w:t>2.按照</w:t>
      </w:r>
      <w:bookmarkStart w:id="0" w:name="_GoBack"/>
      <w:bookmarkEnd w:id="0"/>
      <w:r>
        <w:rPr>
          <w:rFonts w:hint="eastAsia" w:ascii="仿宋_GB2312" w:eastAsia="仿宋_GB2312"/>
        </w:rPr>
        <w:t>杭州市科协要求，配送至全市13个区、县（市）及部分单位，部分城区根据需要须配送至街道，配送点总预计45个左右</w:t>
      </w:r>
      <w:r>
        <w:rPr>
          <w:rFonts w:hint="eastAsia" w:ascii="仿宋_GB2312" w:hAnsi="Helvetica" w:eastAsia="仿宋_GB2312" w:cs="Helvetica"/>
        </w:rPr>
        <w:t>。</w:t>
      </w:r>
    </w:p>
    <w:p>
      <w:pPr>
        <w:overflowPunct/>
        <w:topLinePunct w:val="0"/>
        <w:ind w:firstLine="632" w:firstLineChars="200"/>
        <w:rPr>
          <w:rFonts w:ascii="黑体" w:hAnsi="黑体" w:eastAsia="黑体" w:cs="Helvetica"/>
        </w:rPr>
      </w:pPr>
      <w:r>
        <w:rPr>
          <w:rFonts w:hint="eastAsia" w:ascii="黑体" w:hAnsi="黑体" w:eastAsia="黑体" w:cs="Helvetica"/>
        </w:rPr>
        <w:t>二、服务供应商资格条件</w:t>
      </w:r>
    </w:p>
    <w:p>
      <w:pPr>
        <w:overflowPunct/>
        <w:topLinePunct w:val="0"/>
        <w:ind w:firstLine="632" w:firstLineChars="200"/>
        <w:rPr>
          <w:rFonts w:ascii="仿宋_GB2312" w:hAnsi="Helvetica" w:eastAsia="仿宋_GB2312" w:cs="Helvetica"/>
        </w:rPr>
      </w:pPr>
      <w:r>
        <w:rPr>
          <w:rFonts w:hint="eastAsia" w:ascii="仿宋_GB2312" w:hAnsi="Helvetica" w:eastAsia="仿宋_GB2312" w:cs="Helvetica"/>
        </w:rPr>
        <w:t>（一）在杭州地区注册的定点印刷单位，有开具增值税普通发票的资格。</w:t>
      </w:r>
    </w:p>
    <w:p>
      <w:pPr>
        <w:overflowPunct/>
        <w:topLinePunct w:val="0"/>
        <w:ind w:firstLine="632" w:firstLineChars="200"/>
        <w:rPr>
          <w:rFonts w:ascii="仿宋_GB2312" w:hAnsi="Helvetica" w:eastAsia="仿宋_GB2312" w:cs="Helvetica"/>
        </w:rPr>
      </w:pPr>
      <w:r>
        <w:rPr>
          <w:rFonts w:hint="eastAsia" w:ascii="仿宋_GB2312" w:hAnsi="Helvetica" w:eastAsia="仿宋_GB2312" w:cs="Helvetica"/>
        </w:rPr>
        <w:t>（二）具有良好的商业信誉和较强的社会责任感，无不良记录，未受过政府管理部门行政处罚。</w:t>
      </w:r>
    </w:p>
    <w:p>
      <w:pPr>
        <w:overflowPunct/>
        <w:topLinePunct w:val="0"/>
        <w:ind w:firstLine="632" w:firstLineChars="200"/>
        <w:rPr>
          <w:rFonts w:ascii="仿宋_GB2312" w:hAnsi="Helvetica" w:eastAsia="仿宋_GB2312" w:cs="Helvetica"/>
        </w:rPr>
      </w:pPr>
      <w:r>
        <w:rPr>
          <w:rFonts w:hint="eastAsia" w:ascii="仿宋_GB2312" w:hAnsi="Helvetica" w:eastAsia="仿宋_GB2312" w:cs="Helvetica"/>
        </w:rPr>
        <w:t>（三）法律、法规规定的其他条件。</w:t>
      </w:r>
    </w:p>
    <w:p>
      <w:pPr>
        <w:overflowPunct/>
        <w:topLinePunct w:val="0"/>
        <w:ind w:firstLine="632" w:firstLineChars="200"/>
        <w:rPr>
          <w:rFonts w:ascii="仿宋_GB2312" w:hAnsi="Helvetica" w:eastAsia="仿宋_GB2312" w:cs="Helvetica"/>
        </w:rPr>
      </w:pPr>
      <w:r>
        <w:rPr>
          <w:rFonts w:hint="eastAsia" w:ascii="仿宋_GB2312" w:hAnsi="Helvetica" w:eastAsia="仿宋_GB2312" w:cs="Helvetica"/>
        </w:rPr>
        <w:t>以上为申报服务供应商的资格条件要求，服务供应商须提供证明其满足要求的相关证明文件，若有任何一项不满足则申报无效。</w:t>
      </w:r>
    </w:p>
    <w:p>
      <w:pPr>
        <w:overflowPunct/>
        <w:topLinePunct w:val="0"/>
        <w:ind w:firstLine="632" w:firstLineChars="200"/>
        <w:rPr>
          <w:rFonts w:ascii="黑体" w:hAnsi="黑体" w:eastAsia="黑体" w:cs="Helvetica"/>
        </w:rPr>
      </w:pPr>
      <w:r>
        <w:rPr>
          <w:rFonts w:hint="eastAsia" w:ascii="黑体" w:hAnsi="黑体" w:eastAsia="黑体" w:cs="Helvetica"/>
        </w:rPr>
        <w:t>三、服务周期</w:t>
      </w:r>
    </w:p>
    <w:p>
      <w:pPr>
        <w:overflowPunct/>
        <w:topLinePunct w:val="0"/>
        <w:ind w:firstLine="632" w:firstLineChars="200"/>
        <w:rPr>
          <w:rFonts w:ascii="仿宋_GB2312" w:hAnsi="Helvetica" w:eastAsia="仿宋_GB2312" w:cs="Helvetica"/>
        </w:rPr>
      </w:pPr>
      <w:r>
        <w:rPr>
          <w:rFonts w:hint="eastAsia" w:ascii="仿宋_GB2312" w:hAnsi="Helvetica" w:eastAsia="仿宋_GB2312" w:cs="Helvetica"/>
        </w:rPr>
        <w:t>2022年6月至2022年11月</w:t>
      </w:r>
    </w:p>
    <w:p>
      <w:pPr>
        <w:overflowPunct/>
        <w:topLinePunct w:val="0"/>
        <w:ind w:firstLine="632" w:firstLineChars="200"/>
        <w:rPr>
          <w:rFonts w:ascii="黑体" w:hAnsi="黑体" w:eastAsia="黑体" w:cs="Helvetica"/>
        </w:rPr>
      </w:pPr>
      <w:r>
        <w:rPr>
          <w:rFonts w:hint="eastAsia" w:ascii="黑体" w:hAnsi="黑体" w:eastAsia="黑体" w:cs="Helvetica"/>
        </w:rPr>
        <w:t>四、申报事项</w:t>
      </w:r>
    </w:p>
    <w:p>
      <w:pPr>
        <w:overflowPunct/>
        <w:topLinePunct w:val="0"/>
        <w:ind w:firstLine="632" w:firstLineChars="200"/>
        <w:rPr>
          <w:rFonts w:ascii="仿宋_GB2312" w:hAnsi="Helvetica" w:eastAsia="仿宋_GB2312" w:cs="Helvetica"/>
        </w:rPr>
      </w:pPr>
      <w:r>
        <w:rPr>
          <w:rFonts w:hint="eastAsia" w:ascii="仿宋_GB2312" w:hAnsi="Helvetica" w:eastAsia="仿宋_GB2312" w:cs="Helvetica"/>
        </w:rPr>
        <w:t>（一）本邀请通知发布之日起，申报单位须提交资格审查材料及申报材料，全部资料提交截止时间6月16日，逾期不予受理。</w:t>
      </w:r>
    </w:p>
    <w:p>
      <w:pPr>
        <w:overflowPunct/>
        <w:topLinePunct w:val="0"/>
        <w:ind w:firstLine="632" w:firstLineChars="200"/>
        <w:rPr>
          <w:rFonts w:ascii="仿宋_GB2312" w:hAnsi="Helvetica" w:eastAsia="仿宋_GB2312" w:cs="Helvetica"/>
        </w:rPr>
      </w:pPr>
      <w:r>
        <w:rPr>
          <w:rFonts w:hint="eastAsia" w:ascii="仿宋_GB2312" w:hAnsi="Helvetica" w:eastAsia="仿宋_GB2312" w:cs="Helvetica"/>
        </w:rPr>
        <w:t>（二）提交《2022年市科协科普挂图定点印刷询价表》（见附件）一式</w:t>
      </w:r>
      <w:r>
        <w:rPr>
          <w:rFonts w:hint="eastAsia" w:ascii="仿宋_GB2312" w:hAnsi="Helvetica" w:eastAsia="仿宋_GB2312" w:cs="Helvetica"/>
          <w:lang w:eastAsia="zh-CN"/>
        </w:rPr>
        <w:t>五</w:t>
      </w:r>
      <w:r>
        <w:rPr>
          <w:rFonts w:hint="eastAsia" w:ascii="仿宋_GB2312" w:hAnsi="Helvetica" w:eastAsia="仿宋_GB2312" w:cs="Helvetica"/>
        </w:rPr>
        <w:t>份，请加盖单位公章，连同营业执照及营业资质复印件、已实施同类项目合同复印件等密封后邮寄至杭州市科学技术协会科普部，谢绝来访。不论申报成交与否，全部资料一概不退回。</w:t>
      </w:r>
    </w:p>
    <w:p>
      <w:pPr>
        <w:pStyle w:val="5"/>
        <w:shd w:val="clear" w:color="auto" w:fill="FFFFFF"/>
        <w:spacing w:before="0" w:beforeAutospacing="0" w:after="0" w:afterAutospacing="0" w:line="520" w:lineRule="exact"/>
        <w:ind w:firstLine="632" w:firstLineChars="200"/>
        <w:jc w:val="both"/>
        <w:textAlignment w:val="baseline"/>
        <w:rPr>
          <w:rFonts w:ascii="仿宋_GB2312" w:hAnsi="Helvetica" w:eastAsia="仿宋_GB2312"/>
          <w:sz w:val="32"/>
          <w:szCs w:val="32"/>
        </w:rPr>
      </w:pPr>
      <w:r>
        <w:rPr>
          <w:rFonts w:hint="eastAsia" w:ascii="仿宋_GB2312" w:hAnsi="Helvetica" w:eastAsia="仿宋_GB2312" w:cs="Helvetica"/>
          <w:sz w:val="32"/>
          <w:szCs w:val="32"/>
        </w:rPr>
        <w:t>（三）邮寄地址：</w:t>
      </w:r>
      <w:r>
        <w:rPr>
          <w:rFonts w:hint="eastAsia" w:ascii="仿宋_GB2312" w:hAnsi="Helvetica" w:eastAsia="仿宋_GB2312"/>
          <w:sz w:val="32"/>
          <w:szCs w:val="32"/>
        </w:rPr>
        <w:t>杭州市拱墅区延安路499号</w:t>
      </w:r>
      <w:r>
        <w:rPr>
          <w:rFonts w:hint="eastAsia" w:ascii="仿宋_GB2312" w:hAnsi="Helvetica" w:eastAsia="仿宋_GB2312"/>
          <w:sz w:val="32"/>
          <w:szCs w:val="32"/>
          <w:lang w:eastAsia="zh-CN"/>
        </w:rPr>
        <w:t>杭州科协大楼</w:t>
      </w:r>
      <w:r>
        <w:rPr>
          <w:rFonts w:hint="eastAsia" w:ascii="仿宋_GB2312" w:hAnsi="Helvetica" w:eastAsia="仿宋_GB2312"/>
          <w:sz w:val="32"/>
          <w:szCs w:val="32"/>
        </w:rPr>
        <w:t>1311室。联系人：陈老师，联系电话：85157165。</w:t>
      </w:r>
    </w:p>
    <w:p>
      <w:pPr>
        <w:pStyle w:val="5"/>
        <w:shd w:val="clear" w:color="auto" w:fill="FFFFFF"/>
        <w:spacing w:before="0" w:beforeAutospacing="0" w:after="0" w:afterAutospacing="0" w:line="520" w:lineRule="exact"/>
        <w:ind w:firstLine="632" w:firstLineChars="200"/>
        <w:jc w:val="both"/>
        <w:textAlignment w:val="baseline"/>
        <w:rPr>
          <w:rFonts w:ascii="仿宋_GB2312" w:hAnsi="Helvetica" w:eastAsia="仿宋_GB2312"/>
          <w:sz w:val="32"/>
          <w:szCs w:val="32"/>
        </w:rPr>
      </w:pPr>
    </w:p>
    <w:p>
      <w:pPr>
        <w:overflowPunct/>
        <w:topLinePunct w:val="0"/>
        <w:ind w:firstLine="632" w:firstLineChars="200"/>
        <w:rPr>
          <w:rFonts w:ascii="仿宋_GB2312" w:hAnsi="Helvetica" w:eastAsia="仿宋_GB2312" w:cs="Helvetica"/>
        </w:rPr>
      </w:pPr>
      <w:r>
        <w:rPr>
          <w:rFonts w:hint="eastAsia" w:ascii="仿宋_GB2312" w:hAnsi="Helvetica" w:eastAsia="仿宋_GB2312" w:cs="Helvetica"/>
        </w:rPr>
        <w:t>附件：2022年市科协科普挂图定点印刷询价表</w:t>
      </w:r>
    </w:p>
    <w:p>
      <w:pPr>
        <w:pStyle w:val="5"/>
        <w:shd w:val="clear" w:color="auto" w:fill="FFFFFF"/>
        <w:spacing w:before="0" w:beforeAutospacing="0" w:after="0" w:afterAutospacing="0" w:line="520" w:lineRule="exact"/>
        <w:ind w:firstLine="396"/>
        <w:jc w:val="both"/>
        <w:textAlignment w:val="baseline"/>
        <w:rPr>
          <w:rFonts w:ascii="仿宋_GB2312" w:hAnsi="Helvetica" w:eastAsia="仿宋_GB2312" w:cs="Helvetica"/>
          <w:sz w:val="32"/>
          <w:szCs w:val="32"/>
        </w:rPr>
      </w:pPr>
    </w:p>
    <w:p>
      <w:pPr>
        <w:pStyle w:val="5"/>
        <w:shd w:val="clear" w:color="auto" w:fill="FFFFFF"/>
        <w:spacing w:before="0" w:beforeAutospacing="0" w:after="0" w:afterAutospacing="0" w:line="520" w:lineRule="exact"/>
        <w:ind w:firstLine="5214" w:firstLineChars="1650"/>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杭州市科学技术协会</w:t>
      </w:r>
    </w:p>
    <w:p>
      <w:pPr>
        <w:pStyle w:val="5"/>
        <w:shd w:val="clear" w:color="auto" w:fill="FFFFFF"/>
        <w:spacing w:before="0" w:beforeAutospacing="0" w:after="0" w:afterAutospacing="0" w:line="520" w:lineRule="exact"/>
        <w:ind w:firstLine="5372" w:firstLineChars="1700"/>
        <w:jc w:val="both"/>
        <w:textAlignment w:val="baseline"/>
        <w:rPr>
          <w:rFonts w:ascii="小标宋" w:hAnsi="黑体" w:eastAsia="小标宋"/>
          <w:sz w:val="36"/>
          <w:szCs w:val="36"/>
        </w:rPr>
      </w:pPr>
      <w:r>
        <w:rPr>
          <w:rFonts w:hint="eastAsia" w:ascii="仿宋_GB2312" w:hAnsi="Helvetica" w:eastAsia="仿宋_GB2312" w:cs="Helvetica"/>
          <w:sz w:val="32"/>
          <w:szCs w:val="32"/>
        </w:rPr>
        <w:t>2022年6月9日</w:t>
      </w:r>
    </w:p>
    <w:p>
      <w:pPr>
        <w:rPr>
          <w:rFonts w:hint="eastAsia" w:ascii="小标宋" w:hAnsi="黑体" w:eastAsia="小标宋"/>
          <w:sz w:val="36"/>
          <w:szCs w:val="36"/>
        </w:rPr>
      </w:pPr>
      <w:r>
        <w:rPr>
          <w:rFonts w:hint="eastAsia" w:ascii="小标宋" w:hAnsi="黑体" w:eastAsia="小标宋"/>
          <w:sz w:val="36"/>
          <w:szCs w:val="36"/>
        </w:rPr>
        <w:br w:type="page"/>
      </w:r>
    </w:p>
    <w:p>
      <w:pPr>
        <w:jc w:val="center"/>
        <w:rPr>
          <w:rFonts w:ascii="小标宋" w:hAnsi="黑体" w:eastAsia="小标宋"/>
          <w:sz w:val="36"/>
          <w:szCs w:val="36"/>
        </w:rPr>
      </w:pPr>
      <w:r>
        <w:rPr>
          <w:rFonts w:hint="eastAsia" w:ascii="小标宋" w:hAnsi="黑体" w:eastAsia="小标宋"/>
          <w:sz w:val="36"/>
          <w:szCs w:val="36"/>
        </w:rPr>
        <w:t>2022年市科协科普挂图定点印刷询价表</w:t>
      </w:r>
    </w:p>
    <w:p>
      <w:pPr>
        <w:pStyle w:val="2"/>
        <w:spacing w:line="240" w:lineRule="auto"/>
        <w:rPr>
          <w:rFonts w:cs="黑体" w:asciiTheme="minorEastAsia" w:hAnsiTheme="minorEastAsia" w:eastAsiaTheme="minorEastAsia"/>
          <w:b w:val="0"/>
          <w:bCs/>
          <w:sz w:val="24"/>
          <w:szCs w:val="24"/>
        </w:rPr>
      </w:pPr>
      <w:r>
        <w:rPr>
          <w:rFonts w:hint="eastAsia" w:ascii="黑体" w:hAnsi="黑体" w:eastAsia="黑体" w:cs="黑体"/>
          <w:b w:val="0"/>
          <w:bCs/>
          <w:sz w:val="32"/>
        </w:rPr>
        <w:t>一、报价单位基本情况</w:t>
      </w:r>
      <w:r>
        <w:rPr>
          <w:rFonts w:hint="eastAsia" w:cs="黑体" w:asciiTheme="minorEastAsia" w:hAnsiTheme="minorEastAsia" w:eastAsiaTheme="minorEastAsia"/>
          <w:b w:val="0"/>
          <w:bCs/>
          <w:sz w:val="24"/>
          <w:szCs w:val="24"/>
        </w:rPr>
        <w:t>（盖章）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2477"/>
        <w:gridCol w:w="2293"/>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1983"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单位名称</w:t>
            </w:r>
          </w:p>
        </w:tc>
        <w:tc>
          <w:tcPr>
            <w:tcW w:w="6937" w:type="dxa"/>
            <w:gridSpan w:val="3"/>
          </w:tcPr>
          <w:p>
            <w:pPr>
              <w:tabs>
                <w:tab w:val="left" w:pos="3233"/>
              </w:tabs>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单位地址</w:t>
            </w:r>
          </w:p>
        </w:tc>
        <w:tc>
          <w:tcPr>
            <w:tcW w:w="6937" w:type="dxa"/>
            <w:gridSpan w:val="3"/>
          </w:tcPr>
          <w:p>
            <w:pPr>
              <w:tabs>
                <w:tab w:val="left" w:pos="3233"/>
              </w:tabs>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单位负责人</w:t>
            </w:r>
          </w:p>
        </w:tc>
        <w:tc>
          <w:tcPr>
            <w:tcW w:w="2477" w:type="dxa"/>
          </w:tcPr>
          <w:p>
            <w:pPr>
              <w:tabs>
                <w:tab w:val="left" w:pos="3233"/>
              </w:tabs>
              <w:jc w:val="center"/>
              <w:rPr>
                <w:rFonts w:ascii="仿宋_GB2312" w:hAnsi="仿宋_GB2312" w:eastAsia="仿宋_GB2312" w:cs="仿宋_GB2312"/>
                <w:kern w:val="0"/>
              </w:rPr>
            </w:pPr>
          </w:p>
        </w:tc>
        <w:tc>
          <w:tcPr>
            <w:tcW w:w="2293"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职称/职务</w:t>
            </w:r>
          </w:p>
        </w:tc>
        <w:tc>
          <w:tcPr>
            <w:tcW w:w="2167" w:type="dxa"/>
          </w:tcPr>
          <w:p>
            <w:pPr>
              <w:tabs>
                <w:tab w:val="left" w:pos="3233"/>
              </w:tabs>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1983"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联系电话</w:t>
            </w:r>
          </w:p>
        </w:tc>
        <w:tc>
          <w:tcPr>
            <w:tcW w:w="2477" w:type="dxa"/>
          </w:tcPr>
          <w:p>
            <w:pPr>
              <w:tabs>
                <w:tab w:val="left" w:pos="3233"/>
              </w:tabs>
              <w:jc w:val="center"/>
              <w:rPr>
                <w:rFonts w:ascii="仿宋_GB2312" w:hAnsi="仿宋_GB2312" w:eastAsia="仿宋_GB2312" w:cs="仿宋_GB2312"/>
                <w:kern w:val="0"/>
              </w:rPr>
            </w:pPr>
          </w:p>
        </w:tc>
        <w:tc>
          <w:tcPr>
            <w:tcW w:w="2293"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手  机</w:t>
            </w:r>
          </w:p>
        </w:tc>
        <w:tc>
          <w:tcPr>
            <w:tcW w:w="2167" w:type="dxa"/>
          </w:tcPr>
          <w:p>
            <w:pPr>
              <w:tabs>
                <w:tab w:val="left" w:pos="3233"/>
              </w:tabs>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1983"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项目负责人</w:t>
            </w:r>
          </w:p>
        </w:tc>
        <w:tc>
          <w:tcPr>
            <w:tcW w:w="2477" w:type="dxa"/>
          </w:tcPr>
          <w:p>
            <w:pPr>
              <w:tabs>
                <w:tab w:val="left" w:pos="3233"/>
              </w:tabs>
              <w:jc w:val="center"/>
              <w:rPr>
                <w:rFonts w:ascii="仿宋_GB2312" w:hAnsi="仿宋_GB2312" w:eastAsia="仿宋_GB2312" w:cs="仿宋_GB2312"/>
                <w:kern w:val="0"/>
              </w:rPr>
            </w:pPr>
          </w:p>
        </w:tc>
        <w:tc>
          <w:tcPr>
            <w:tcW w:w="2293"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职称/职务</w:t>
            </w:r>
          </w:p>
        </w:tc>
        <w:tc>
          <w:tcPr>
            <w:tcW w:w="2167" w:type="dxa"/>
          </w:tcPr>
          <w:p>
            <w:pPr>
              <w:tabs>
                <w:tab w:val="left" w:pos="3233"/>
              </w:tabs>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联系电话</w:t>
            </w:r>
          </w:p>
        </w:tc>
        <w:tc>
          <w:tcPr>
            <w:tcW w:w="2477" w:type="dxa"/>
          </w:tcPr>
          <w:p>
            <w:pPr>
              <w:tabs>
                <w:tab w:val="left" w:pos="3233"/>
              </w:tabs>
              <w:jc w:val="center"/>
              <w:rPr>
                <w:rFonts w:ascii="仿宋_GB2312" w:hAnsi="仿宋_GB2312" w:eastAsia="仿宋_GB2312" w:cs="仿宋_GB2312"/>
                <w:kern w:val="0"/>
              </w:rPr>
            </w:pPr>
          </w:p>
        </w:tc>
        <w:tc>
          <w:tcPr>
            <w:tcW w:w="2293"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手  机</w:t>
            </w:r>
          </w:p>
        </w:tc>
        <w:tc>
          <w:tcPr>
            <w:tcW w:w="2167" w:type="dxa"/>
          </w:tcPr>
          <w:p>
            <w:pPr>
              <w:tabs>
                <w:tab w:val="left" w:pos="3233"/>
              </w:tabs>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邮件地址</w:t>
            </w:r>
          </w:p>
        </w:tc>
        <w:tc>
          <w:tcPr>
            <w:tcW w:w="6937" w:type="dxa"/>
            <w:gridSpan w:val="3"/>
          </w:tcPr>
          <w:p>
            <w:pPr>
              <w:tabs>
                <w:tab w:val="left" w:pos="3233"/>
              </w:tabs>
              <w:jc w:val="center"/>
              <w:rPr>
                <w:rFonts w:ascii="仿宋_GB2312" w:hAnsi="仿宋_GB2312" w:eastAsia="仿宋_GB2312" w:cs="仿宋_GB2312"/>
                <w:kern w:val="0"/>
              </w:rPr>
            </w:pPr>
          </w:p>
        </w:tc>
      </w:tr>
    </w:tbl>
    <w:p>
      <w:pPr>
        <w:pStyle w:val="2"/>
        <w:spacing w:line="240" w:lineRule="auto"/>
        <w:rPr>
          <w:rFonts w:ascii="仿宋_GB2312" w:hAnsi="仿宋_GB2312" w:eastAsia="仿宋_GB2312" w:cs="仿宋_GB2312"/>
          <w:b w:val="0"/>
          <w:bCs/>
          <w:sz w:val="32"/>
        </w:rPr>
      </w:pPr>
      <w:r>
        <w:rPr>
          <w:rFonts w:hint="eastAsia" w:ascii="黑体" w:hAnsi="黑体" w:eastAsia="黑体" w:cs="黑体"/>
          <w:b w:val="0"/>
          <w:bCs/>
          <w:sz w:val="32"/>
        </w:rPr>
        <w:t>二、报价费用构成明细</w:t>
      </w:r>
    </w:p>
    <w:p>
      <w:pPr>
        <w:spacing w:line="560" w:lineRule="exact"/>
        <w:ind w:firstLine="632" w:firstLineChars="200"/>
      </w:pPr>
      <w:r>
        <w:rPr>
          <w:rFonts w:hint="eastAsia" w:ascii="仿宋_GB2312" w:eastAsia="仿宋_GB2312"/>
        </w:rPr>
        <w:t>按全年印刷挂图3期，预计每期2230套，每套10张计算，全年预计66900张。尺寸：90cm*120cm；纸张：200克鲸王大铜，全张4色彩印。配送范围为杭州市13个区、县（市）。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827"/>
        <w:gridCol w:w="2551"/>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01"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序号</w:t>
            </w:r>
          </w:p>
        </w:tc>
        <w:tc>
          <w:tcPr>
            <w:tcW w:w="3827"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内容</w:t>
            </w:r>
          </w:p>
        </w:tc>
        <w:tc>
          <w:tcPr>
            <w:tcW w:w="2551"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金额（元）</w:t>
            </w:r>
          </w:p>
        </w:tc>
        <w:tc>
          <w:tcPr>
            <w:tcW w:w="1581" w:type="dxa"/>
          </w:tcPr>
          <w:p>
            <w:pPr>
              <w:tabs>
                <w:tab w:val="left" w:pos="3233"/>
              </w:tabs>
              <w:jc w:val="center"/>
              <w:rPr>
                <w:rFonts w:ascii="仿宋_GB2312" w:hAnsi="仿宋_GB2312" w:eastAsia="仿宋_GB2312" w:cs="仿宋_GB2312"/>
                <w:kern w:val="0"/>
              </w:rPr>
            </w:pPr>
            <w:r>
              <w:rPr>
                <w:rFonts w:hint="eastAsia" w:ascii="仿宋_GB2312" w:hAnsi="仿宋_GB2312" w:eastAsia="仿宋_GB2312" w:cs="仿宋_GB2312"/>
                <w:kern w:val="0"/>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01" w:type="dxa"/>
            <w:vAlign w:val="center"/>
          </w:tcPr>
          <w:p>
            <w:pPr>
              <w:tabs>
                <w:tab w:val="left" w:pos="3233"/>
              </w:tabs>
              <w:spacing w:line="500" w:lineRule="exact"/>
              <w:jc w:val="center"/>
              <w:rPr>
                <w:rFonts w:ascii="仿宋_GB2312" w:hAnsi="仿宋_GB2312" w:eastAsia="仿宋_GB2312" w:cs="仿宋_GB2312"/>
                <w:kern w:val="0"/>
              </w:rPr>
            </w:pPr>
            <w:r>
              <w:rPr>
                <w:rFonts w:hint="eastAsia" w:ascii="仿宋_GB2312" w:hAnsi="仿宋_GB2312" w:eastAsia="仿宋_GB2312" w:cs="仿宋_GB2312"/>
                <w:kern w:val="0"/>
              </w:rPr>
              <w:t>1</w:t>
            </w:r>
          </w:p>
        </w:tc>
        <w:tc>
          <w:tcPr>
            <w:tcW w:w="3827" w:type="dxa"/>
            <w:vAlign w:val="center"/>
          </w:tcPr>
          <w:p>
            <w:pPr>
              <w:tabs>
                <w:tab w:val="left" w:pos="3233"/>
              </w:tabs>
              <w:spacing w:line="500" w:lineRule="exact"/>
              <w:jc w:val="center"/>
              <w:rPr>
                <w:rFonts w:ascii="仿宋_GB2312" w:hAnsi="仿宋_GB2312" w:eastAsia="仿宋_GB2312" w:cs="仿宋_GB2312"/>
                <w:kern w:val="0"/>
              </w:rPr>
            </w:pPr>
            <w:r>
              <w:rPr>
                <w:rFonts w:hint="eastAsia" w:ascii="仿宋_GB2312" w:hAnsi="仿宋_GB2312" w:eastAsia="仿宋_GB2312" w:cs="仿宋_GB2312"/>
                <w:kern w:val="0"/>
              </w:rPr>
              <w:t>印刷费</w:t>
            </w:r>
          </w:p>
        </w:tc>
        <w:tc>
          <w:tcPr>
            <w:tcW w:w="2551" w:type="dxa"/>
            <w:vAlign w:val="center"/>
          </w:tcPr>
          <w:p>
            <w:pPr>
              <w:tabs>
                <w:tab w:val="left" w:pos="3233"/>
              </w:tabs>
              <w:spacing w:line="500" w:lineRule="exact"/>
              <w:jc w:val="center"/>
              <w:rPr>
                <w:rFonts w:ascii="仿宋_GB2312" w:hAnsi="仿宋_GB2312" w:eastAsia="仿宋_GB2312" w:cs="仿宋_GB2312"/>
                <w:kern w:val="0"/>
              </w:rPr>
            </w:pPr>
          </w:p>
        </w:tc>
        <w:tc>
          <w:tcPr>
            <w:tcW w:w="1581" w:type="dxa"/>
            <w:vAlign w:val="center"/>
          </w:tcPr>
          <w:p>
            <w:pPr>
              <w:tabs>
                <w:tab w:val="left" w:pos="3233"/>
              </w:tabs>
              <w:spacing w:line="50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01" w:type="dxa"/>
            <w:vAlign w:val="center"/>
          </w:tcPr>
          <w:p>
            <w:pPr>
              <w:tabs>
                <w:tab w:val="left" w:pos="3233"/>
              </w:tabs>
              <w:spacing w:line="500" w:lineRule="exact"/>
              <w:jc w:val="center"/>
              <w:rPr>
                <w:rFonts w:ascii="仿宋_GB2312" w:hAnsi="仿宋_GB2312" w:eastAsia="仿宋_GB2312" w:cs="仿宋_GB2312"/>
                <w:kern w:val="0"/>
              </w:rPr>
            </w:pPr>
            <w:r>
              <w:rPr>
                <w:rFonts w:hint="eastAsia" w:ascii="仿宋_GB2312" w:hAnsi="仿宋_GB2312" w:eastAsia="仿宋_GB2312" w:cs="仿宋_GB2312"/>
                <w:kern w:val="0"/>
              </w:rPr>
              <w:t>2</w:t>
            </w:r>
          </w:p>
        </w:tc>
        <w:tc>
          <w:tcPr>
            <w:tcW w:w="3827" w:type="dxa"/>
            <w:vAlign w:val="center"/>
          </w:tcPr>
          <w:p>
            <w:pPr>
              <w:tabs>
                <w:tab w:val="left" w:pos="3233"/>
              </w:tabs>
              <w:spacing w:line="500" w:lineRule="exact"/>
              <w:jc w:val="center"/>
              <w:rPr>
                <w:rFonts w:ascii="仿宋_GB2312" w:hAnsi="仿宋_GB2312" w:eastAsia="仿宋_GB2312" w:cs="仿宋_GB2312"/>
                <w:kern w:val="0"/>
              </w:rPr>
            </w:pPr>
            <w:r>
              <w:rPr>
                <w:rFonts w:hint="eastAsia" w:ascii="仿宋_GB2312" w:hAnsi="仿宋_GB2312" w:eastAsia="仿宋_GB2312" w:cs="仿宋_GB2312"/>
                <w:kern w:val="0"/>
              </w:rPr>
              <w:t>配送费（主城区，按25个点计算）</w:t>
            </w:r>
          </w:p>
        </w:tc>
        <w:tc>
          <w:tcPr>
            <w:tcW w:w="2551" w:type="dxa"/>
            <w:vAlign w:val="center"/>
          </w:tcPr>
          <w:p>
            <w:pPr>
              <w:tabs>
                <w:tab w:val="left" w:pos="3233"/>
              </w:tabs>
              <w:spacing w:line="500" w:lineRule="exact"/>
              <w:jc w:val="center"/>
              <w:rPr>
                <w:rFonts w:ascii="仿宋_GB2312" w:hAnsi="仿宋_GB2312" w:eastAsia="仿宋_GB2312" w:cs="仿宋_GB2312"/>
                <w:kern w:val="0"/>
              </w:rPr>
            </w:pPr>
          </w:p>
        </w:tc>
        <w:tc>
          <w:tcPr>
            <w:tcW w:w="1581" w:type="dxa"/>
            <w:vAlign w:val="center"/>
          </w:tcPr>
          <w:p>
            <w:pPr>
              <w:tabs>
                <w:tab w:val="left" w:pos="3233"/>
              </w:tabs>
              <w:spacing w:line="50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01" w:type="dxa"/>
            <w:vAlign w:val="center"/>
          </w:tcPr>
          <w:p>
            <w:pPr>
              <w:tabs>
                <w:tab w:val="left" w:pos="3233"/>
              </w:tabs>
              <w:spacing w:line="500" w:lineRule="exact"/>
              <w:jc w:val="center"/>
              <w:rPr>
                <w:rFonts w:ascii="仿宋_GB2312" w:hAnsi="仿宋_GB2312" w:eastAsia="仿宋_GB2312" w:cs="仿宋_GB2312"/>
                <w:kern w:val="0"/>
              </w:rPr>
            </w:pPr>
            <w:r>
              <w:rPr>
                <w:rFonts w:hint="eastAsia" w:ascii="仿宋_GB2312" w:hAnsi="仿宋_GB2312" w:eastAsia="仿宋_GB2312" w:cs="仿宋_GB2312"/>
                <w:kern w:val="0"/>
              </w:rPr>
              <w:t>3</w:t>
            </w:r>
          </w:p>
        </w:tc>
        <w:tc>
          <w:tcPr>
            <w:tcW w:w="3827" w:type="dxa"/>
            <w:vAlign w:val="center"/>
          </w:tcPr>
          <w:p>
            <w:pPr>
              <w:tabs>
                <w:tab w:val="left" w:pos="3233"/>
              </w:tabs>
              <w:spacing w:line="500" w:lineRule="exact"/>
              <w:jc w:val="center"/>
              <w:rPr>
                <w:rFonts w:ascii="仿宋_GB2312" w:hAnsi="仿宋_GB2312" w:eastAsia="仿宋_GB2312" w:cs="仿宋_GB2312"/>
                <w:kern w:val="0"/>
              </w:rPr>
            </w:pPr>
            <w:r>
              <w:rPr>
                <w:rFonts w:hint="eastAsia" w:ascii="仿宋_GB2312" w:hAnsi="仿宋_GB2312" w:eastAsia="仿宋_GB2312" w:cs="仿宋_GB2312"/>
                <w:kern w:val="0"/>
              </w:rPr>
              <w:t>快递费（非主城区，按20个点计算）</w:t>
            </w:r>
          </w:p>
        </w:tc>
        <w:tc>
          <w:tcPr>
            <w:tcW w:w="2551" w:type="dxa"/>
            <w:vAlign w:val="center"/>
          </w:tcPr>
          <w:p>
            <w:pPr>
              <w:tabs>
                <w:tab w:val="left" w:pos="3233"/>
              </w:tabs>
              <w:spacing w:line="500" w:lineRule="exact"/>
              <w:jc w:val="center"/>
              <w:rPr>
                <w:rFonts w:ascii="仿宋_GB2312" w:hAnsi="仿宋_GB2312" w:eastAsia="仿宋_GB2312" w:cs="仿宋_GB2312"/>
                <w:kern w:val="0"/>
              </w:rPr>
            </w:pPr>
          </w:p>
        </w:tc>
        <w:tc>
          <w:tcPr>
            <w:tcW w:w="1581" w:type="dxa"/>
            <w:vAlign w:val="center"/>
          </w:tcPr>
          <w:p>
            <w:pPr>
              <w:tabs>
                <w:tab w:val="left" w:pos="3233"/>
              </w:tabs>
              <w:spacing w:line="50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928" w:type="dxa"/>
            <w:gridSpan w:val="2"/>
            <w:vAlign w:val="center"/>
          </w:tcPr>
          <w:p>
            <w:pPr>
              <w:tabs>
                <w:tab w:val="left" w:pos="3233"/>
              </w:tabs>
              <w:spacing w:line="500" w:lineRule="exact"/>
              <w:jc w:val="center"/>
              <w:rPr>
                <w:rFonts w:ascii="仿宋_GB2312" w:hAnsi="仿宋_GB2312" w:eastAsia="仿宋_GB2312" w:cs="仿宋_GB2312"/>
                <w:kern w:val="0"/>
              </w:rPr>
            </w:pPr>
            <w:r>
              <w:rPr>
                <w:rFonts w:hint="eastAsia" w:ascii="仿宋_GB2312" w:hAnsi="仿宋_GB2312" w:eastAsia="仿宋_GB2312" w:cs="仿宋_GB2312"/>
                <w:kern w:val="0"/>
              </w:rPr>
              <w:t>3期总价</w:t>
            </w:r>
          </w:p>
        </w:tc>
        <w:tc>
          <w:tcPr>
            <w:tcW w:w="4132" w:type="dxa"/>
            <w:gridSpan w:val="2"/>
            <w:vAlign w:val="center"/>
          </w:tcPr>
          <w:p>
            <w:pPr>
              <w:tabs>
                <w:tab w:val="left" w:pos="3233"/>
              </w:tabs>
              <w:spacing w:line="50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928" w:type="dxa"/>
            <w:gridSpan w:val="2"/>
            <w:vAlign w:val="center"/>
          </w:tcPr>
          <w:p>
            <w:pPr>
              <w:tabs>
                <w:tab w:val="left" w:pos="3233"/>
              </w:tabs>
              <w:spacing w:line="500" w:lineRule="exact"/>
              <w:jc w:val="center"/>
              <w:rPr>
                <w:rFonts w:ascii="仿宋_GB2312" w:hAnsi="仿宋_GB2312" w:eastAsia="仿宋_GB2312" w:cs="仿宋_GB2312"/>
                <w:kern w:val="0"/>
              </w:rPr>
            </w:pPr>
            <w:r>
              <w:rPr>
                <w:rFonts w:hint="eastAsia" w:ascii="仿宋_GB2312" w:hAnsi="仿宋_GB2312" w:eastAsia="仿宋_GB2312" w:cs="仿宋_GB2312"/>
                <w:kern w:val="0"/>
              </w:rPr>
              <w:t>平均每张价格</w:t>
            </w:r>
          </w:p>
        </w:tc>
        <w:tc>
          <w:tcPr>
            <w:tcW w:w="4132" w:type="dxa"/>
            <w:gridSpan w:val="2"/>
            <w:vAlign w:val="center"/>
          </w:tcPr>
          <w:p>
            <w:pPr>
              <w:tabs>
                <w:tab w:val="left" w:pos="3233"/>
              </w:tabs>
              <w:spacing w:line="500" w:lineRule="exact"/>
              <w:jc w:val="center"/>
              <w:rPr>
                <w:rFonts w:ascii="仿宋_GB2312" w:hAnsi="仿宋_GB2312" w:eastAsia="仿宋_GB2312" w:cs="仿宋_GB2312"/>
                <w:kern w:val="0"/>
              </w:rPr>
            </w:pPr>
          </w:p>
        </w:tc>
      </w:tr>
    </w:tbl>
    <w:p>
      <w:pPr>
        <w:widowControl/>
        <w:overflowPunct/>
        <w:topLinePunct w:val="0"/>
        <w:jc w:val="left"/>
        <w:rPr>
          <w:rFonts w:ascii="黑体" w:hAnsi="黑体" w:eastAsia="黑体" w:cs="黑体"/>
          <w:bCs/>
        </w:rPr>
      </w:pPr>
    </w:p>
    <w:p>
      <w:pPr>
        <w:widowControl/>
        <w:overflowPunct/>
        <w:topLinePunct w:val="0"/>
        <w:jc w:val="left"/>
        <w:rPr>
          <w:rFonts w:ascii="黑体" w:hAnsi="黑体" w:eastAsia="黑体" w:cs="黑体"/>
          <w:b/>
          <w:bCs/>
        </w:rPr>
      </w:pPr>
      <w:r>
        <w:rPr>
          <w:rFonts w:hint="eastAsia" w:ascii="黑体" w:hAnsi="黑体" w:eastAsia="黑体" w:cs="黑体"/>
          <w:bCs/>
        </w:rPr>
        <w:t>三、项目承接优势</w:t>
      </w:r>
      <w:r>
        <w:rPr>
          <w:rFonts w:hint="eastAsia" w:ascii="仿宋_GB2312" w:hAnsi="仿宋_GB2312" w:eastAsia="仿宋_GB2312" w:cs="仿宋_GB2312"/>
          <w:bCs/>
        </w:rPr>
        <w:t>（1000字以内）</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789" w:type="dxa"/>
          </w:tcPr>
          <w:p>
            <w:pPr>
              <w:tabs>
                <w:tab w:val="left" w:pos="3233"/>
              </w:tabs>
              <w:jc w:val="left"/>
              <w:rPr>
                <w:rFonts w:cs="方正仿宋_GBK" w:asciiTheme="minorEastAsia" w:hAnsiTheme="minorEastAsia" w:eastAsiaTheme="minorEastAsia"/>
                <w:kern w:val="0"/>
                <w:sz w:val="24"/>
                <w:szCs w:val="24"/>
              </w:rPr>
            </w:pPr>
            <w:r>
              <w:rPr>
                <w:rFonts w:hint="eastAsia" w:cs="方正仿宋_GBK" w:asciiTheme="minorEastAsia" w:hAnsiTheme="minorEastAsia" w:eastAsiaTheme="minorEastAsia"/>
                <w:kern w:val="0"/>
                <w:sz w:val="24"/>
                <w:szCs w:val="24"/>
              </w:rPr>
              <w:t>（与本项目类似或相关的工作经验和既往成功案例、实施条件，以及反映申报单位综合实力、履约能力的其他材料等，并提供相关证明材料。）</w:t>
            </w:r>
          </w:p>
          <w:p>
            <w:pPr>
              <w:tabs>
                <w:tab w:val="left" w:pos="3233"/>
              </w:tabs>
              <w:jc w:val="left"/>
              <w:rPr>
                <w:rFonts w:ascii="仿宋_GB2312" w:hAnsi="方正仿宋_GBK" w:eastAsia="仿宋_GB2312" w:cs="方正仿宋_GBK"/>
                <w:kern w:val="0"/>
              </w:rPr>
            </w:pPr>
          </w:p>
          <w:p>
            <w:pPr>
              <w:tabs>
                <w:tab w:val="left" w:pos="3233"/>
              </w:tabs>
              <w:jc w:val="left"/>
              <w:rPr>
                <w:rFonts w:ascii="仿宋_GB2312" w:hAnsi="方正仿宋_GBK" w:eastAsia="仿宋_GB2312" w:cs="方正仿宋_GBK"/>
                <w:kern w:val="0"/>
              </w:rPr>
            </w:pPr>
          </w:p>
          <w:p>
            <w:pPr>
              <w:tabs>
                <w:tab w:val="left" w:pos="3233"/>
              </w:tabs>
              <w:jc w:val="left"/>
              <w:rPr>
                <w:rFonts w:ascii="仿宋_GB2312" w:hAnsi="方正仿宋_GBK" w:eastAsia="仿宋_GB2312" w:cs="方正仿宋_GBK"/>
                <w:kern w:val="0"/>
              </w:rPr>
            </w:pPr>
          </w:p>
          <w:p>
            <w:pPr>
              <w:tabs>
                <w:tab w:val="left" w:pos="3233"/>
              </w:tabs>
              <w:jc w:val="left"/>
              <w:rPr>
                <w:rFonts w:ascii="仿宋_GB2312" w:hAnsi="方正仿宋_GBK" w:eastAsia="仿宋_GB2312" w:cs="方正仿宋_GBK"/>
                <w:kern w:val="0"/>
              </w:rPr>
            </w:pPr>
          </w:p>
          <w:p>
            <w:pPr>
              <w:tabs>
                <w:tab w:val="left" w:pos="3233"/>
              </w:tabs>
              <w:jc w:val="left"/>
              <w:rPr>
                <w:rFonts w:ascii="仿宋_GB2312" w:hAnsi="方正仿宋_GBK" w:eastAsia="仿宋_GB2312" w:cs="方正仿宋_GBK"/>
                <w:kern w:val="0"/>
              </w:rPr>
            </w:pPr>
          </w:p>
          <w:p>
            <w:pPr>
              <w:tabs>
                <w:tab w:val="left" w:pos="3233"/>
              </w:tabs>
              <w:jc w:val="left"/>
              <w:rPr>
                <w:rFonts w:ascii="仿宋_GB2312" w:hAnsi="方正仿宋_GBK" w:eastAsia="仿宋_GB2312" w:cs="方正仿宋_GBK"/>
                <w:kern w:val="0"/>
              </w:rPr>
            </w:pPr>
          </w:p>
          <w:p>
            <w:pPr>
              <w:tabs>
                <w:tab w:val="left" w:pos="3233"/>
              </w:tabs>
              <w:jc w:val="left"/>
              <w:rPr>
                <w:rFonts w:ascii="方正仿宋_GBK" w:hAnsi="方正仿宋_GBK" w:cs="方正仿宋_GBK"/>
                <w:kern w:val="0"/>
              </w:rPr>
            </w:pPr>
          </w:p>
        </w:tc>
      </w:tr>
    </w:tbl>
    <w:tbl>
      <w:tblPr>
        <w:tblStyle w:val="6"/>
        <w:tblW w:w="8798"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25"/>
        <w:gridCol w:w="1709"/>
        <w:gridCol w:w="1576"/>
        <w:gridCol w:w="2308"/>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8798" w:type="dxa"/>
            <w:gridSpan w:val="5"/>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r>
              <w:rPr>
                <w:rFonts w:hint="eastAsia" w:ascii="黑体" w:hAnsi="黑体" w:eastAsia="黑体" w:cs="黑体"/>
              </w:rPr>
              <w:br w:type="page"/>
            </w:r>
            <w:r>
              <w:rPr>
                <w:rFonts w:hint="eastAsia" w:ascii="仿宋_GB2312" w:hAnsi="仿宋_GB2312" w:eastAsia="仿宋_GB2312" w:cs="仿宋_GB2312"/>
              </w:rPr>
              <w:t>类似项目工作业绩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r>
              <w:rPr>
                <w:rFonts w:hint="eastAsia" w:ascii="仿宋_GB2312" w:hAnsi="仿宋_GB2312" w:eastAsia="仿宋_GB2312" w:cs="仿宋_GB2312"/>
              </w:rPr>
              <w:t>项目名称</w:t>
            </w:r>
          </w:p>
        </w:tc>
        <w:tc>
          <w:tcPr>
            <w:tcW w:w="1709"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r>
              <w:rPr>
                <w:rFonts w:hint="eastAsia" w:ascii="仿宋_GB2312" w:hAnsi="仿宋_GB2312" w:eastAsia="仿宋_GB2312" w:cs="仿宋_GB2312"/>
              </w:rPr>
              <w:t>服务内容</w:t>
            </w:r>
          </w:p>
        </w:tc>
        <w:tc>
          <w:tcPr>
            <w:tcW w:w="1576"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r>
              <w:rPr>
                <w:rFonts w:hint="eastAsia" w:ascii="仿宋_GB2312" w:hAnsi="仿宋_GB2312" w:eastAsia="仿宋_GB2312" w:cs="仿宋_GB2312"/>
              </w:rPr>
              <w:t>委托单位</w:t>
            </w:r>
          </w:p>
        </w:tc>
        <w:tc>
          <w:tcPr>
            <w:tcW w:w="2308"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r>
              <w:rPr>
                <w:rFonts w:hint="eastAsia" w:ascii="仿宋_GB2312" w:hAnsi="仿宋_GB2312" w:eastAsia="仿宋_GB2312" w:cs="仿宋_GB2312"/>
              </w:rPr>
              <w:t>工作进展</w:t>
            </w:r>
          </w:p>
        </w:tc>
        <w:tc>
          <w:tcPr>
            <w:tcW w:w="1880"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r>
              <w:rPr>
                <w:rFonts w:hint="eastAsia" w:ascii="仿宋_GB2312" w:hAnsi="仿宋_GB2312" w:eastAsia="仿宋_GB2312" w:cs="仿宋_GB2312"/>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709"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576"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2308"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880"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709"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576"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2308"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880"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709"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576"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2308"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880"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709"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576"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2308"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880"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709"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576"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2308"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c>
          <w:tcPr>
            <w:tcW w:w="1880"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rPr>
            </w:pPr>
          </w:p>
        </w:tc>
      </w:tr>
    </w:tbl>
    <w:p>
      <w:pPr>
        <w:pStyle w:val="2"/>
        <w:spacing w:line="240" w:lineRule="auto"/>
        <w:rPr>
          <w:rFonts w:ascii="仿宋_GB2312" w:hAnsi="仿宋_GB2312" w:eastAsia="仿宋_GB2312" w:cs="仿宋_GB2312"/>
          <w:b w:val="0"/>
          <w:bCs/>
          <w:sz w:val="32"/>
        </w:rPr>
      </w:pPr>
      <w:r>
        <w:rPr>
          <w:rFonts w:hint="eastAsia" w:ascii="黑体" w:hAnsi="黑体" w:eastAsia="黑体" w:cs="黑体"/>
          <w:b w:val="0"/>
          <w:bCs/>
          <w:sz w:val="32"/>
        </w:rPr>
        <w:t>四、项目实施周期和优惠举措</w:t>
      </w:r>
    </w:p>
    <w:p>
      <w:pPr>
        <w:spacing w:line="560" w:lineRule="exact"/>
        <w:ind w:firstLine="632" w:firstLineChars="200"/>
        <w:rPr>
          <w:rFonts w:ascii="仿宋_GB2312" w:eastAsia="仿宋_GB2312"/>
        </w:rPr>
      </w:pPr>
      <w:r>
        <w:rPr>
          <w:rFonts w:hint="eastAsia" w:ascii="仿宋_GB2312" w:eastAsia="仿宋_GB2312"/>
        </w:rPr>
        <w:t>每期科普挂图自市科协提供挂图设计稿之日起，报价单位可以确保在</w:t>
      </w:r>
      <w:r>
        <w:rPr>
          <w:rFonts w:hint="eastAsia" w:ascii="仿宋_GB2312" w:eastAsia="仿宋_GB2312"/>
          <w:u w:val="single"/>
        </w:rPr>
        <w:t xml:space="preserve">      </w:t>
      </w:r>
      <w:r>
        <w:rPr>
          <w:rFonts w:hint="eastAsia" w:ascii="仿宋_GB2312" w:eastAsia="仿宋_GB2312"/>
        </w:rPr>
        <w:t>个工作日内完成本期挂图印刷和全部配送。</w:t>
      </w:r>
    </w:p>
    <w:p>
      <w:pPr>
        <w:spacing w:line="560" w:lineRule="exact"/>
        <w:ind w:firstLine="632" w:firstLineChars="200"/>
      </w:pPr>
      <w:r>
        <w:rPr>
          <w:rFonts w:hint="eastAsia" w:ascii="仿宋_GB2312" w:eastAsia="仿宋_GB2312"/>
        </w:rPr>
        <w:t>报价单位可提供的优惠举措：</w:t>
      </w:r>
      <w:r>
        <w:rPr>
          <w:rFonts w:hint="eastAsia"/>
        </w:rPr>
        <w:t xml:space="preserve"> </w:t>
      </w:r>
    </w:p>
    <w:p/>
    <w:sectPr>
      <w:footerReference r:id="rId3" w:type="default"/>
      <w:pgSz w:w="11906" w:h="16838"/>
      <w:pgMar w:top="1588" w:right="1474" w:bottom="1588" w:left="1588" w:header="851" w:footer="1049" w:gutter="0"/>
      <w:pgNumType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Helvetica">
    <w:altName w:val="汉仪君黑-35简"/>
    <w:panose1 w:val="020B0604020202020204"/>
    <w:charset w:val="00"/>
    <w:family w:val="swiss"/>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汉仪君黑-35简">
    <w:panose1 w:val="020B0604020202020204"/>
    <w:charset w:val="86"/>
    <w:family w:val="auto"/>
    <w:pitch w:val="default"/>
    <w:sig w:usb0="A00002BF" w:usb1="0ACF7CFA" w:usb2="00000016" w:usb3="00000000" w:csb0="2004000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13" o:spid="_x0000_s1025" o:spt="202" type="#_x0000_t202" style="position:absolute;left:0pt;margin-left:79.4pt;margin-top:755.45pt;height:144pt;width:144pt;mso-position-horizontal-relative:page;mso-position-vertical-relative:page;mso-wrap-style:none;z-index:251660288;mso-width-relative:page;mso-height-relative:page;" filled="f" stroked="f" coordsize="21600,21600" o:gfxdata="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ER3ziLZAAAADQEA&#10;AA8AAAAAAAAAAQAgAAAAOAAAAGRycy9kb3ducmV2LnhtbFBLAQIUABQAAAAIAIdO4kBlgMIHygEA&#10;AHUDAAAOAAAAAAAAAAEAIAAAAD4BAABkcnMvZTJvRG9jLnhtbFBLBQYAAAAABgAGAFkBAAB6BQAA&#10;AAA=&#10;">
          <v:path/>
          <v:fill on="f" focussize="0,0"/>
          <v:stroke on="f" weight="1.25pt" joinstyle="miter"/>
          <v:imagedata o:title=""/>
          <o:lock v:ext="edit"/>
          <v:textbox inset="16pt,0mm,16pt,0mm" style="mso-fit-shape-to-text:t;">
            <w:txbxContent>
              <w:p>
                <w:pPr>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D4171"/>
    <w:rsid w:val="000E600E"/>
    <w:rsid w:val="00201AC8"/>
    <w:rsid w:val="002156D6"/>
    <w:rsid w:val="00297AC9"/>
    <w:rsid w:val="00443645"/>
    <w:rsid w:val="00655481"/>
    <w:rsid w:val="00667D4F"/>
    <w:rsid w:val="00723D73"/>
    <w:rsid w:val="007F5ABD"/>
    <w:rsid w:val="009B3544"/>
    <w:rsid w:val="009C3A4D"/>
    <w:rsid w:val="009F121C"/>
    <w:rsid w:val="00A17CE1"/>
    <w:rsid w:val="00A33B9B"/>
    <w:rsid w:val="00B85867"/>
    <w:rsid w:val="00C62AA3"/>
    <w:rsid w:val="00C6399F"/>
    <w:rsid w:val="00C73EC7"/>
    <w:rsid w:val="00C85B56"/>
    <w:rsid w:val="00CD4171"/>
    <w:rsid w:val="00E25BA8"/>
    <w:rsid w:val="00E3744F"/>
    <w:rsid w:val="00F55C13"/>
    <w:rsid w:val="00F95B62"/>
    <w:rsid w:val="00FE4986"/>
    <w:rsid w:val="9ACF9621"/>
    <w:rsid w:val="D0D58E7A"/>
    <w:rsid w:val="DF5798D5"/>
    <w:rsid w:val="DFE6DD72"/>
    <w:rsid w:val="FB6F6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link w:val="9"/>
    <w:qFormat/>
    <w:uiPriority w:val="9"/>
    <w:pPr>
      <w:keepNext/>
      <w:keepLines/>
      <w:spacing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overflowPunct/>
      <w:topLinePunct w:val="0"/>
      <w:spacing w:before="100" w:beforeAutospacing="1" w:after="100" w:afterAutospacing="1"/>
      <w:jc w:val="left"/>
    </w:pPr>
    <w:rPr>
      <w:rFonts w:ascii="宋体" w:hAnsi="宋体" w:eastAsia="宋体" w:cs="宋体"/>
      <w:kern w:val="0"/>
      <w:sz w:val="24"/>
      <w:szCs w:val="24"/>
    </w:rPr>
  </w:style>
  <w:style w:type="table" w:styleId="7">
    <w:name w:val="Table Grid"/>
    <w:basedOn w:val="6"/>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1 Char"/>
    <w:basedOn w:val="8"/>
    <w:link w:val="2"/>
    <w:qFormat/>
    <w:uiPriority w:val="9"/>
    <w:rPr>
      <w:rFonts w:ascii="Times New Roman" w:hAnsi="Times New Roman" w:eastAsia="方正仿宋_GBK" w:cs="Times New Roman"/>
      <w:b/>
      <w:kern w:val="44"/>
      <w:sz w:val="44"/>
      <w:szCs w:val="32"/>
    </w:rPr>
  </w:style>
  <w:style w:type="character" w:customStyle="1" w:styleId="10">
    <w:name w:val="页眉 Char"/>
    <w:basedOn w:val="8"/>
    <w:link w:val="4"/>
    <w:semiHidden/>
    <w:qFormat/>
    <w:uiPriority w:val="99"/>
    <w:rPr>
      <w:rFonts w:ascii="Times New Roman" w:hAnsi="Times New Roman" w:eastAsia="方正仿宋_GBK" w:cs="Times New Roman"/>
      <w:sz w:val="18"/>
      <w:szCs w:val="18"/>
    </w:rPr>
  </w:style>
  <w:style w:type="character" w:customStyle="1" w:styleId="11">
    <w:name w:val="页脚 Char"/>
    <w:basedOn w:val="8"/>
    <w:link w:val="3"/>
    <w:semiHidden/>
    <w:qFormat/>
    <w:uiPriority w:val="99"/>
    <w:rPr>
      <w:rFonts w:ascii="Times New Roman" w:hAnsi="Times New Roman" w:eastAsia="方正仿宋_GBK" w:cs="Times New Roman"/>
      <w:sz w:val="18"/>
      <w:szCs w:val="18"/>
    </w:rPr>
  </w:style>
  <w:style w:type="paragraph" w:customStyle="1" w:styleId="12">
    <w:name w:val="title"/>
    <w:basedOn w:val="1"/>
    <w:qFormat/>
    <w:uiPriority w:val="0"/>
    <w:pPr>
      <w:widowControl/>
      <w:overflowPunct/>
      <w:topLinePunct w:val="0"/>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211</Words>
  <Characters>1208</Characters>
  <Lines>10</Lines>
  <Paragraphs>2</Paragraphs>
  <TotalTime>171</TotalTime>
  <ScaleCrop>false</ScaleCrop>
  <LinksUpToDate>false</LinksUpToDate>
  <CharactersWithSpaces>1417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2021-05-19T16:13:00Z</dcterms:created>
  <dc:creator>dell</dc:creator>
  <cp:lastModifiedBy>uekie</cp:lastModifiedBy>
  <cp:lastPrinted>2022-06-08T17:29:00Z</cp:lastPrinted>
  <dcterms:modified xsi:type="dcterms:W3CDTF">2022-06-09T11:57:13Z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